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37F4" w14:textId="77777777" w:rsidR="00ED0F61" w:rsidRPr="00C96520" w:rsidRDefault="00F3375D" w:rsidP="002F6E57">
      <w:pPr>
        <w:ind w:left="3600" w:firstLine="720"/>
        <w:rPr>
          <w:rFonts w:eastAsia="Calibri" w:cstheme="minorHAnsi"/>
          <w:b/>
          <w:sz w:val="32"/>
          <w:szCs w:val="32"/>
          <w:shd w:val="clear" w:color="auto" w:fill="E0E0E0"/>
        </w:rPr>
      </w:pPr>
      <w:bookmarkStart w:id="0" w:name="_GoBack"/>
      <w:bookmarkEnd w:id="0"/>
      <w:r w:rsidRPr="00C96520">
        <w:rPr>
          <w:rFonts w:eastAsia="Calibri" w:cstheme="minorHAnsi"/>
          <w:b/>
          <w:sz w:val="32"/>
          <w:szCs w:val="32"/>
          <w:shd w:val="clear" w:color="auto" w:fill="E0E0E0"/>
        </w:rPr>
        <w:t>People Team</w:t>
      </w:r>
    </w:p>
    <w:p w14:paraId="6E7A6002"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14:paraId="12D7ED5B" w14:textId="77777777" w:rsidTr="00FE042C">
        <w:trPr>
          <w:trHeight w:val="593"/>
        </w:trPr>
        <w:tc>
          <w:tcPr>
            <w:tcW w:w="2578" w:type="dxa"/>
            <w:shd w:val="clear" w:color="auto" w:fill="D9D9D9" w:themeFill="background1" w:themeFillShade="D9"/>
            <w:vAlign w:val="center"/>
          </w:tcPr>
          <w:p w14:paraId="67C21ACB" w14:textId="77777777" w:rsidR="00ED0F61" w:rsidRPr="00A6449B" w:rsidRDefault="00ED0F61" w:rsidP="00F166D5">
            <w:pPr>
              <w:rPr>
                <w:rFonts w:cstheme="minorHAnsi"/>
                <w:b/>
              </w:rPr>
            </w:pPr>
            <w:r w:rsidRPr="00A6449B">
              <w:rPr>
                <w:rFonts w:cstheme="minorHAnsi"/>
                <w:b/>
              </w:rPr>
              <w:t>Post Title:</w:t>
            </w:r>
          </w:p>
        </w:tc>
        <w:tc>
          <w:tcPr>
            <w:tcW w:w="2686" w:type="dxa"/>
            <w:vAlign w:val="center"/>
          </w:tcPr>
          <w:p w14:paraId="1C8AD782" w14:textId="4A712478" w:rsidR="00ED0F61" w:rsidRPr="005852C5" w:rsidRDefault="008646B0" w:rsidP="0047114F">
            <w:pPr>
              <w:rPr>
                <w:rFonts w:ascii="Arial" w:hAnsi="Arial"/>
                <w:b/>
              </w:rPr>
            </w:pPr>
            <w:r>
              <w:rPr>
                <w:rFonts w:ascii="Arial" w:hAnsi="Arial"/>
                <w:b/>
              </w:rPr>
              <w:t>Teacher of employability skills</w:t>
            </w:r>
          </w:p>
        </w:tc>
        <w:tc>
          <w:tcPr>
            <w:tcW w:w="2126" w:type="dxa"/>
            <w:shd w:val="clear" w:color="auto" w:fill="D9D9D9" w:themeFill="background1" w:themeFillShade="D9"/>
            <w:vAlign w:val="center"/>
          </w:tcPr>
          <w:p w14:paraId="157A5013" w14:textId="77777777" w:rsidR="00ED0F61" w:rsidRPr="00A6449B" w:rsidRDefault="00473090" w:rsidP="00F166D5">
            <w:pPr>
              <w:rPr>
                <w:rFonts w:cstheme="minorHAnsi"/>
                <w:b/>
              </w:rPr>
            </w:pPr>
            <w:r w:rsidRPr="00A6449B">
              <w:rPr>
                <w:rFonts w:cstheme="minorHAnsi"/>
                <w:b/>
              </w:rPr>
              <w:t>Department:</w:t>
            </w:r>
          </w:p>
        </w:tc>
        <w:tc>
          <w:tcPr>
            <w:tcW w:w="2938" w:type="dxa"/>
          </w:tcPr>
          <w:p w14:paraId="105EA513" w14:textId="77777777" w:rsidR="00ED0F61" w:rsidRDefault="00ED0F61" w:rsidP="00FE042C">
            <w:pPr>
              <w:rPr>
                <w:rFonts w:ascii="Arial" w:hAnsi="Arial"/>
                <w:b/>
              </w:rPr>
            </w:pPr>
          </w:p>
          <w:p w14:paraId="19EF77E9" w14:textId="25E067AD" w:rsidR="00AA6311" w:rsidRPr="005852C5" w:rsidRDefault="00B17447" w:rsidP="00FE042C">
            <w:pPr>
              <w:rPr>
                <w:rFonts w:ascii="Arial" w:hAnsi="Arial"/>
                <w:b/>
              </w:rPr>
            </w:pPr>
            <w:r>
              <w:rPr>
                <w:rFonts w:ascii="Arial" w:hAnsi="Arial"/>
                <w:b/>
              </w:rPr>
              <w:t>Adult Education</w:t>
            </w:r>
          </w:p>
        </w:tc>
      </w:tr>
      <w:tr w:rsidR="00ED0F61" w14:paraId="1C635F53" w14:textId="77777777" w:rsidTr="002F6E57">
        <w:trPr>
          <w:trHeight w:val="593"/>
        </w:trPr>
        <w:tc>
          <w:tcPr>
            <w:tcW w:w="2578" w:type="dxa"/>
            <w:shd w:val="clear" w:color="auto" w:fill="D9D9D9" w:themeFill="background1" w:themeFillShade="D9"/>
            <w:vAlign w:val="center"/>
          </w:tcPr>
          <w:p w14:paraId="00B96905" w14:textId="77777777" w:rsidR="00ED0F61" w:rsidRPr="00A6449B" w:rsidRDefault="00473090" w:rsidP="00F166D5">
            <w:pPr>
              <w:rPr>
                <w:rFonts w:cstheme="minorHAnsi"/>
                <w:b/>
              </w:rPr>
            </w:pPr>
            <w:r w:rsidRPr="00A6449B">
              <w:rPr>
                <w:rFonts w:cstheme="minorHAnsi"/>
                <w:b/>
              </w:rPr>
              <w:t>Hours per week:</w:t>
            </w:r>
          </w:p>
        </w:tc>
        <w:tc>
          <w:tcPr>
            <w:tcW w:w="2686" w:type="dxa"/>
            <w:vAlign w:val="center"/>
          </w:tcPr>
          <w:p w14:paraId="63FE97B1" w14:textId="5E1A62C2" w:rsidR="00ED0F61" w:rsidRPr="002F6E57" w:rsidRDefault="00B17447" w:rsidP="00F166D5">
            <w:r>
              <w:t>Casual claims</w:t>
            </w:r>
          </w:p>
        </w:tc>
        <w:tc>
          <w:tcPr>
            <w:tcW w:w="2126" w:type="dxa"/>
            <w:shd w:val="clear" w:color="auto" w:fill="D9D9D9" w:themeFill="background1" w:themeFillShade="D9"/>
            <w:vAlign w:val="center"/>
          </w:tcPr>
          <w:p w14:paraId="390E47F4" w14:textId="77777777" w:rsidR="00ED0F61" w:rsidRPr="00A6449B" w:rsidRDefault="00473090" w:rsidP="00F166D5">
            <w:pPr>
              <w:rPr>
                <w:rFonts w:cstheme="minorHAnsi"/>
                <w:b/>
              </w:rPr>
            </w:pPr>
            <w:r w:rsidRPr="00A6449B">
              <w:rPr>
                <w:rFonts w:cstheme="minorHAnsi"/>
                <w:b/>
              </w:rPr>
              <w:t>Weeks per year:</w:t>
            </w:r>
          </w:p>
        </w:tc>
        <w:tc>
          <w:tcPr>
            <w:tcW w:w="2938" w:type="dxa"/>
          </w:tcPr>
          <w:p w14:paraId="73EB3B19" w14:textId="77777777" w:rsidR="00AA6311" w:rsidRDefault="00AA6311" w:rsidP="00F166D5"/>
          <w:p w14:paraId="224717A8" w14:textId="13DDC563" w:rsidR="00ED0F61" w:rsidRPr="002F6E57" w:rsidRDefault="00B17447" w:rsidP="00F166D5">
            <w:r>
              <w:t>Casual claims</w:t>
            </w:r>
          </w:p>
        </w:tc>
      </w:tr>
      <w:tr w:rsidR="00ED0F61" w14:paraId="283A71A3" w14:textId="77777777" w:rsidTr="00FE042C">
        <w:trPr>
          <w:trHeight w:val="593"/>
        </w:trPr>
        <w:tc>
          <w:tcPr>
            <w:tcW w:w="2578" w:type="dxa"/>
            <w:shd w:val="clear" w:color="auto" w:fill="D9D9D9" w:themeFill="background1" w:themeFillShade="D9"/>
            <w:vAlign w:val="center"/>
          </w:tcPr>
          <w:p w14:paraId="2B4CBE15" w14:textId="77777777" w:rsidR="00ED0F61" w:rsidRPr="00A6449B" w:rsidRDefault="00473090" w:rsidP="00F166D5">
            <w:pPr>
              <w:rPr>
                <w:rFonts w:cstheme="minorHAnsi"/>
                <w:b/>
              </w:rPr>
            </w:pPr>
            <w:r w:rsidRPr="00A6449B">
              <w:rPr>
                <w:rFonts w:cstheme="minorHAnsi"/>
                <w:b/>
              </w:rPr>
              <w:t>Contract Type:</w:t>
            </w:r>
          </w:p>
        </w:tc>
        <w:tc>
          <w:tcPr>
            <w:tcW w:w="2686" w:type="dxa"/>
            <w:vAlign w:val="center"/>
          </w:tcPr>
          <w:p w14:paraId="3A24F7AF" w14:textId="77777777" w:rsidR="00ED0F61" w:rsidRPr="002F6E57" w:rsidRDefault="00AA6311" w:rsidP="00F166D5">
            <w:r>
              <w:t>Permanent</w:t>
            </w:r>
          </w:p>
        </w:tc>
        <w:tc>
          <w:tcPr>
            <w:tcW w:w="2126" w:type="dxa"/>
            <w:shd w:val="clear" w:color="auto" w:fill="D9D9D9" w:themeFill="background1" w:themeFillShade="D9"/>
            <w:vAlign w:val="center"/>
          </w:tcPr>
          <w:p w14:paraId="373EB610" w14:textId="77777777" w:rsidR="00ED0F61" w:rsidRPr="00A6449B" w:rsidRDefault="002F6E57" w:rsidP="00F166D5">
            <w:pPr>
              <w:rPr>
                <w:rFonts w:cstheme="minorHAnsi"/>
                <w:b/>
              </w:rPr>
            </w:pPr>
            <w:r w:rsidRPr="00A6449B">
              <w:rPr>
                <w:rFonts w:cstheme="minorHAnsi"/>
                <w:b/>
              </w:rPr>
              <w:t>Reports to:</w:t>
            </w:r>
          </w:p>
        </w:tc>
        <w:tc>
          <w:tcPr>
            <w:tcW w:w="2938" w:type="dxa"/>
            <w:vAlign w:val="center"/>
          </w:tcPr>
          <w:p w14:paraId="7BDB5435" w14:textId="6F0C1F1E" w:rsidR="00F3375D" w:rsidRPr="002F6E57" w:rsidRDefault="00B17447" w:rsidP="00FE042C">
            <w:r>
              <w:t>Adult Education Manager</w:t>
            </w:r>
          </w:p>
        </w:tc>
      </w:tr>
      <w:tr w:rsidR="00ED0F61" w14:paraId="27E34A18" w14:textId="77777777" w:rsidTr="002F6E57">
        <w:trPr>
          <w:trHeight w:val="593"/>
        </w:trPr>
        <w:tc>
          <w:tcPr>
            <w:tcW w:w="2578" w:type="dxa"/>
            <w:shd w:val="clear" w:color="auto" w:fill="D9D9D9" w:themeFill="background1" w:themeFillShade="D9"/>
            <w:vAlign w:val="center"/>
          </w:tcPr>
          <w:p w14:paraId="652641C5" w14:textId="77777777" w:rsidR="00ED0F61" w:rsidRPr="00A6449B" w:rsidRDefault="002E6E1E" w:rsidP="00F166D5">
            <w:pPr>
              <w:rPr>
                <w:rFonts w:cstheme="minorHAnsi"/>
                <w:b/>
              </w:rPr>
            </w:pPr>
            <w:r>
              <w:rPr>
                <w:rFonts w:cstheme="minorHAnsi"/>
                <w:b/>
              </w:rPr>
              <w:t>Scale</w:t>
            </w:r>
            <w:r w:rsidR="00DC13AF">
              <w:rPr>
                <w:rFonts w:cstheme="minorHAnsi"/>
                <w:b/>
              </w:rPr>
              <w:t xml:space="preserve"> &amp; Spine Points</w:t>
            </w:r>
            <w:r w:rsidR="00FE042C">
              <w:rPr>
                <w:rFonts w:cstheme="minorHAnsi"/>
                <w:b/>
              </w:rPr>
              <w:t>:</w:t>
            </w:r>
          </w:p>
        </w:tc>
        <w:tc>
          <w:tcPr>
            <w:tcW w:w="2686" w:type="dxa"/>
            <w:vAlign w:val="center"/>
          </w:tcPr>
          <w:p w14:paraId="07B60E51" w14:textId="736876B8" w:rsidR="00ED0F61" w:rsidRPr="002F6E57" w:rsidRDefault="00CF6479" w:rsidP="00F166D5">
            <w:r>
              <w:t>Hourly pay - £12.54 - £</w:t>
            </w:r>
            <w:r w:rsidR="00A06EA3">
              <w:t>19.08</w:t>
            </w:r>
            <w:r>
              <w:t xml:space="preserve"> (depending on experience</w:t>
            </w:r>
            <w:r w:rsidR="000931C7">
              <w:t xml:space="preserve"> and qualifications</w:t>
            </w:r>
            <w:r>
              <w:t>)</w:t>
            </w:r>
          </w:p>
        </w:tc>
        <w:tc>
          <w:tcPr>
            <w:tcW w:w="2126" w:type="dxa"/>
            <w:shd w:val="clear" w:color="auto" w:fill="D9D9D9" w:themeFill="background1" w:themeFillShade="D9"/>
            <w:vAlign w:val="center"/>
          </w:tcPr>
          <w:p w14:paraId="6E4FF48B" w14:textId="77777777" w:rsidR="00ED0F61" w:rsidRPr="00A6449B" w:rsidRDefault="00473090" w:rsidP="00F166D5">
            <w:pPr>
              <w:rPr>
                <w:rFonts w:cstheme="minorHAnsi"/>
                <w:b/>
              </w:rPr>
            </w:pPr>
            <w:r w:rsidRPr="00A6449B">
              <w:rPr>
                <w:rFonts w:cstheme="minorHAnsi"/>
                <w:b/>
              </w:rPr>
              <w:t>Location:</w:t>
            </w:r>
          </w:p>
        </w:tc>
        <w:tc>
          <w:tcPr>
            <w:tcW w:w="2938" w:type="dxa"/>
          </w:tcPr>
          <w:p w14:paraId="0C655E67" w14:textId="478A378C" w:rsidR="00ED0F61" w:rsidRPr="002F6E57" w:rsidRDefault="00B17447" w:rsidP="00F166D5">
            <w:r>
              <w:t>Bournemouth / Poole / community delivery</w:t>
            </w:r>
          </w:p>
        </w:tc>
      </w:tr>
    </w:tbl>
    <w:p w14:paraId="559E48CB" w14:textId="77777777" w:rsidR="00ED0F61" w:rsidRDefault="00ED0F61" w:rsidP="00ED0F61">
      <w:pPr>
        <w:pBdr>
          <w:bottom w:val="single" w:sz="12" w:space="1" w:color="auto"/>
        </w:pBdr>
        <w:jc w:val="right"/>
      </w:pPr>
    </w:p>
    <w:p w14:paraId="345B77ED" w14:textId="77777777" w:rsidR="00ED0F61" w:rsidRPr="00A6449B" w:rsidRDefault="00ED0F61" w:rsidP="00ED0F61">
      <w:pPr>
        <w:rPr>
          <w:rFonts w:cstheme="minorHAnsi"/>
          <w:b/>
          <w:lang w:val="en-US"/>
        </w:rPr>
      </w:pPr>
      <w:r w:rsidRPr="00A6449B">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14:paraId="14646A90" w14:textId="77777777" w:rsidTr="003A3867">
        <w:trPr>
          <w:trHeight w:val="400"/>
        </w:trPr>
        <w:tc>
          <w:tcPr>
            <w:tcW w:w="10475" w:type="dxa"/>
            <w:shd w:val="clear" w:color="auto" w:fill="D9D9D9" w:themeFill="background1" w:themeFillShade="D9"/>
          </w:tcPr>
          <w:p w14:paraId="34149351" w14:textId="77777777" w:rsidR="003A3867" w:rsidRPr="00A6449B" w:rsidRDefault="003A3867" w:rsidP="00A6449B">
            <w:pPr>
              <w:spacing w:after="200" w:line="276" w:lineRule="auto"/>
              <w:rPr>
                <w:rFonts w:cstheme="minorHAnsi"/>
                <w:b/>
              </w:rPr>
            </w:pPr>
            <w:r w:rsidRPr="00A6449B">
              <w:rPr>
                <w:rFonts w:cstheme="minorHAnsi"/>
                <w:b/>
              </w:rPr>
              <w:t>College and Department Overview</w:t>
            </w:r>
          </w:p>
        </w:tc>
      </w:tr>
      <w:tr w:rsidR="003A3867" w:rsidRPr="00C269F4" w14:paraId="2EE2F7E5" w14:textId="77777777" w:rsidTr="003A3867">
        <w:trPr>
          <w:trHeight w:val="1338"/>
        </w:trPr>
        <w:tc>
          <w:tcPr>
            <w:tcW w:w="10475" w:type="dxa"/>
          </w:tcPr>
          <w:p w14:paraId="6B58CB82" w14:textId="77777777" w:rsidR="003A3867" w:rsidRPr="00C269F4" w:rsidRDefault="003A3867" w:rsidP="00280239">
            <w:pPr>
              <w:pStyle w:val="Default"/>
              <w:rPr>
                <w:rFonts w:asciiTheme="minorHAnsi" w:hAnsiTheme="minorHAnsi"/>
                <w:color w:val="auto"/>
                <w:szCs w:val="22"/>
                <w:lang w:val="en-GB"/>
              </w:rPr>
            </w:pPr>
            <w:r w:rsidRPr="00C269F4">
              <w:rPr>
                <w:rFonts w:asciiTheme="minorHAnsi" w:hAnsiTheme="minorHAnsi"/>
                <w:color w:val="auto"/>
                <w:szCs w:val="22"/>
                <w:lang w:val="en-GB"/>
              </w:rPr>
              <w:t xml:space="preserve">Bournemouth &amp; Poole College (BPC) is the largest </w:t>
            </w:r>
            <w:r w:rsidR="006831EA" w:rsidRPr="00C269F4">
              <w:rPr>
                <w:rFonts w:asciiTheme="minorHAnsi" w:hAnsiTheme="minorHAnsi"/>
                <w:color w:val="auto"/>
                <w:szCs w:val="22"/>
                <w:lang w:val="en-GB"/>
              </w:rPr>
              <w:t>provider of Further Education and Apprenticeships in the area.</w:t>
            </w:r>
            <w:r w:rsidRPr="00C269F4">
              <w:rPr>
                <w:rFonts w:asciiTheme="minorHAnsi" w:hAnsiTheme="minorHAnsi"/>
                <w:color w:val="auto"/>
                <w:szCs w:val="22"/>
                <w:lang w:val="en-GB"/>
              </w:rPr>
              <w:t xml:space="preserve">  The College prides itself on offering students a friendly and supportive environment in order that they develop work skills.  The College values are:</w:t>
            </w:r>
          </w:p>
          <w:p w14:paraId="48843914" w14:textId="77777777" w:rsidR="003A3867" w:rsidRPr="00C269F4" w:rsidRDefault="003A3867" w:rsidP="00280239">
            <w:pPr>
              <w:pStyle w:val="ListParagraph"/>
              <w:numPr>
                <w:ilvl w:val="0"/>
                <w:numId w:val="27"/>
              </w:numPr>
              <w:shd w:val="clear" w:color="auto" w:fill="FFFFFF"/>
              <w:rPr>
                <w:sz w:val="24"/>
                <w:lang w:val="en-GB"/>
              </w:rPr>
            </w:pPr>
            <w:r w:rsidRPr="00C269F4">
              <w:rPr>
                <w:sz w:val="24"/>
                <w:lang w:val="en-GB"/>
              </w:rPr>
              <w:t>A passion for learning and success</w:t>
            </w:r>
          </w:p>
          <w:p w14:paraId="138EA20A" w14:textId="77777777" w:rsidR="003A3867" w:rsidRPr="00C269F4" w:rsidRDefault="003A3867" w:rsidP="00280239">
            <w:pPr>
              <w:numPr>
                <w:ilvl w:val="0"/>
                <w:numId w:val="27"/>
              </w:numPr>
              <w:shd w:val="clear" w:color="auto" w:fill="FFFFFF"/>
              <w:rPr>
                <w:sz w:val="24"/>
                <w:lang w:val="en-GB"/>
              </w:rPr>
            </w:pPr>
            <w:r w:rsidRPr="00C269F4">
              <w:rPr>
                <w:sz w:val="24"/>
                <w:lang w:val="en-GB"/>
              </w:rPr>
              <w:t>Supportive and caring</w:t>
            </w:r>
          </w:p>
          <w:p w14:paraId="61EB1114" w14:textId="77777777" w:rsidR="003A3867" w:rsidRPr="00C269F4" w:rsidRDefault="003A3867" w:rsidP="00280239">
            <w:pPr>
              <w:numPr>
                <w:ilvl w:val="0"/>
                <w:numId w:val="27"/>
              </w:numPr>
              <w:shd w:val="clear" w:color="auto" w:fill="FFFFFF"/>
              <w:rPr>
                <w:sz w:val="24"/>
                <w:lang w:val="en-GB"/>
              </w:rPr>
            </w:pPr>
            <w:r w:rsidRPr="00C269F4">
              <w:rPr>
                <w:sz w:val="24"/>
                <w:lang w:val="en-GB"/>
              </w:rPr>
              <w:t>Respectful and considerate</w:t>
            </w:r>
          </w:p>
          <w:p w14:paraId="11FB15FE" w14:textId="77777777" w:rsidR="003A3867" w:rsidRPr="00C269F4" w:rsidRDefault="003A3867" w:rsidP="00280239">
            <w:pPr>
              <w:numPr>
                <w:ilvl w:val="0"/>
                <w:numId w:val="27"/>
              </w:numPr>
              <w:shd w:val="clear" w:color="auto" w:fill="FFFFFF"/>
              <w:rPr>
                <w:sz w:val="24"/>
                <w:lang w:val="en-GB"/>
              </w:rPr>
            </w:pPr>
            <w:r w:rsidRPr="00C269F4">
              <w:rPr>
                <w:sz w:val="24"/>
                <w:lang w:val="en-GB"/>
              </w:rPr>
              <w:t>A champion for equality through learning</w:t>
            </w:r>
          </w:p>
          <w:p w14:paraId="68877010" w14:textId="77777777" w:rsidR="003A3867" w:rsidRPr="00C269F4" w:rsidRDefault="003A3867" w:rsidP="00280239">
            <w:pPr>
              <w:numPr>
                <w:ilvl w:val="0"/>
                <w:numId w:val="27"/>
              </w:numPr>
              <w:shd w:val="clear" w:color="auto" w:fill="FFFFFF"/>
              <w:rPr>
                <w:sz w:val="24"/>
                <w:lang w:val="en-GB"/>
              </w:rPr>
            </w:pPr>
            <w:r w:rsidRPr="00C269F4">
              <w:rPr>
                <w:sz w:val="24"/>
                <w:lang w:val="en-GB"/>
              </w:rPr>
              <w:t>Ambitious and tenacious</w:t>
            </w:r>
          </w:p>
        </w:tc>
      </w:tr>
      <w:tr w:rsidR="003A3867" w14:paraId="23CB81F8" w14:textId="77777777" w:rsidTr="003A3867">
        <w:trPr>
          <w:trHeight w:val="221"/>
        </w:trPr>
        <w:tc>
          <w:tcPr>
            <w:tcW w:w="10475" w:type="dxa"/>
            <w:shd w:val="clear" w:color="auto" w:fill="D9D9D9" w:themeFill="background1" w:themeFillShade="D9"/>
          </w:tcPr>
          <w:p w14:paraId="544CDD1D" w14:textId="77777777" w:rsidR="003A3867" w:rsidRPr="00AA6311" w:rsidRDefault="003A3867" w:rsidP="00280239">
            <w:pPr>
              <w:pStyle w:val="Default"/>
              <w:rPr>
                <w:rFonts w:asciiTheme="minorHAnsi" w:hAnsiTheme="minorHAnsi"/>
                <w:b/>
                <w:color w:val="auto"/>
                <w:szCs w:val="22"/>
              </w:rPr>
            </w:pPr>
            <w:r w:rsidRPr="00AA6311">
              <w:rPr>
                <w:rFonts w:asciiTheme="minorHAnsi" w:hAnsiTheme="minorHAnsi"/>
                <w:b/>
                <w:color w:val="auto"/>
                <w:szCs w:val="22"/>
              </w:rPr>
              <w:t>Department Overview</w:t>
            </w:r>
          </w:p>
        </w:tc>
      </w:tr>
      <w:tr w:rsidR="003A3867" w14:paraId="66F22236" w14:textId="77777777" w:rsidTr="003A3867">
        <w:trPr>
          <w:trHeight w:val="1338"/>
        </w:trPr>
        <w:tc>
          <w:tcPr>
            <w:tcW w:w="10475" w:type="dxa"/>
          </w:tcPr>
          <w:p w14:paraId="1B61B08C" w14:textId="0E3FFB36" w:rsidR="003A3867" w:rsidRPr="00B17447" w:rsidRDefault="00B17447" w:rsidP="00B17447">
            <w:pPr>
              <w:rPr>
                <w:sz w:val="24"/>
              </w:rPr>
            </w:pPr>
            <w:r>
              <w:rPr>
                <w:sz w:val="24"/>
              </w:rPr>
              <w:t xml:space="preserve">Our Adult Education Department serves the community across Dorset, predominantly delivery is in the Bournemouth and Poole area however outreach </w:t>
            </w:r>
            <w:proofErr w:type="spellStart"/>
            <w:r>
              <w:rPr>
                <w:sz w:val="24"/>
              </w:rPr>
              <w:t>programmes</w:t>
            </w:r>
            <w:proofErr w:type="spellEnd"/>
            <w:r>
              <w:rPr>
                <w:sz w:val="24"/>
              </w:rPr>
              <w:t xml:space="preserve"> may extend into other locations in Dorset. Qualifications delivered within the Adult Education Department provide our learners with the opportunity to upskill to develop future opportunities whether that be to improve career prospects or gain the confidence and skills to gain employment. </w:t>
            </w:r>
          </w:p>
          <w:p w14:paraId="0DBEACA6" w14:textId="77777777" w:rsidR="00577E26" w:rsidRPr="00577E26" w:rsidRDefault="00577E26" w:rsidP="00577E26">
            <w:pPr>
              <w:pStyle w:val="ListParagraph"/>
              <w:ind w:left="725"/>
              <w:rPr>
                <w:sz w:val="24"/>
              </w:rPr>
            </w:pPr>
          </w:p>
        </w:tc>
      </w:tr>
      <w:tr w:rsidR="003A3867" w14:paraId="056B5A03" w14:textId="77777777" w:rsidTr="003A3867">
        <w:tc>
          <w:tcPr>
            <w:tcW w:w="10475" w:type="dxa"/>
            <w:shd w:val="clear" w:color="auto" w:fill="D9D9D9" w:themeFill="background1" w:themeFillShade="D9"/>
          </w:tcPr>
          <w:p w14:paraId="72175D83" w14:textId="77777777" w:rsidR="003A3867" w:rsidRPr="00A6449B" w:rsidRDefault="003A3867" w:rsidP="00C510F1">
            <w:pPr>
              <w:jc w:val="both"/>
              <w:rPr>
                <w:b/>
                <w:sz w:val="24"/>
              </w:rPr>
            </w:pPr>
            <w:r w:rsidRPr="00A6449B">
              <w:rPr>
                <w:b/>
                <w:sz w:val="24"/>
              </w:rPr>
              <w:t xml:space="preserve">Purpose of the Role </w:t>
            </w:r>
          </w:p>
        </w:tc>
      </w:tr>
      <w:tr w:rsidR="003A3867" w14:paraId="426E1FF8" w14:textId="77777777" w:rsidTr="003A3867">
        <w:tc>
          <w:tcPr>
            <w:tcW w:w="10475" w:type="dxa"/>
            <w:vAlign w:val="center"/>
          </w:tcPr>
          <w:p w14:paraId="0268DC77" w14:textId="77777777" w:rsidR="003A3867" w:rsidRDefault="003A3867" w:rsidP="00F3375D">
            <w:pPr>
              <w:tabs>
                <w:tab w:val="left" w:pos="3240"/>
              </w:tabs>
              <w:jc w:val="both"/>
              <w:rPr>
                <w:rFonts w:ascii="Arial" w:hAnsi="Arial"/>
                <w:b/>
              </w:rPr>
            </w:pPr>
          </w:p>
          <w:p w14:paraId="71862609" w14:textId="329CB098" w:rsidR="003A3867" w:rsidRDefault="00C8169D" w:rsidP="00CF6479">
            <w:pPr>
              <w:shd w:val="clear" w:color="auto" w:fill="FFFFFF"/>
              <w:rPr>
                <w:rFonts w:ascii="Arial" w:hAnsi="Arial"/>
                <w:b/>
              </w:rPr>
            </w:pPr>
            <w:r>
              <w:rPr>
                <w:sz w:val="24"/>
              </w:rPr>
              <w:t xml:space="preserve">To deliver high quality and effective teaching and learning </w:t>
            </w:r>
            <w:r w:rsidR="00B17447">
              <w:rPr>
                <w:sz w:val="24"/>
              </w:rPr>
              <w:t>to adult learners in the community, centered around employability skills</w:t>
            </w:r>
            <w:r w:rsidR="008646B0">
              <w:rPr>
                <w:sz w:val="24"/>
              </w:rPr>
              <w:t xml:space="preserve">. This role will be working predominately with unemployed adults </w:t>
            </w:r>
            <w:proofErr w:type="gramStart"/>
            <w:r w:rsidR="008646B0">
              <w:rPr>
                <w:sz w:val="24"/>
              </w:rPr>
              <w:t>delivering  Sector</w:t>
            </w:r>
            <w:proofErr w:type="gramEnd"/>
            <w:r w:rsidR="008646B0">
              <w:rPr>
                <w:sz w:val="24"/>
              </w:rPr>
              <w:t xml:space="preserve"> Work Academy </w:t>
            </w:r>
            <w:proofErr w:type="spellStart"/>
            <w:r w:rsidR="008646B0">
              <w:rPr>
                <w:sz w:val="24"/>
              </w:rPr>
              <w:t>Programmes</w:t>
            </w:r>
            <w:proofErr w:type="spellEnd"/>
            <w:r w:rsidR="008646B0">
              <w:rPr>
                <w:sz w:val="24"/>
              </w:rPr>
              <w:t xml:space="preserve"> (SWAPs) </w:t>
            </w:r>
            <w:r w:rsidR="00CF6479">
              <w:rPr>
                <w:sz w:val="24"/>
              </w:rPr>
              <w:t>supporting learners to m</w:t>
            </w:r>
            <w:r w:rsidR="008646B0">
              <w:rPr>
                <w:sz w:val="24"/>
              </w:rPr>
              <w:t xml:space="preserve">ove into the world of work. Working in partnership with DWP and other support </w:t>
            </w:r>
            <w:proofErr w:type="spellStart"/>
            <w:r w:rsidR="008646B0">
              <w:rPr>
                <w:sz w:val="24"/>
              </w:rPr>
              <w:t>organisations</w:t>
            </w:r>
            <w:proofErr w:type="spellEnd"/>
            <w:r w:rsidR="008646B0">
              <w:rPr>
                <w:sz w:val="24"/>
              </w:rPr>
              <w:t xml:space="preserve"> as well as employers to ensure learners are fully prepared to enter employment. </w:t>
            </w:r>
            <w:r w:rsidR="00CF6479">
              <w:rPr>
                <w:sz w:val="24"/>
              </w:rPr>
              <w:t>SWAPs comprise of employability skills and appropriate sector</w:t>
            </w:r>
            <w:r w:rsidR="008646B0">
              <w:rPr>
                <w:sz w:val="24"/>
              </w:rPr>
              <w:t xml:space="preserve"> specific qualification </w:t>
            </w:r>
            <w:r w:rsidR="00CF6479">
              <w:rPr>
                <w:sz w:val="24"/>
              </w:rPr>
              <w:t xml:space="preserve">relevant to employer requirements. </w:t>
            </w:r>
            <w:r w:rsidR="008646B0">
              <w:rPr>
                <w:sz w:val="24"/>
              </w:rPr>
              <w:t xml:space="preserve"> </w:t>
            </w:r>
          </w:p>
        </w:tc>
      </w:tr>
      <w:tr w:rsidR="003A3867" w14:paraId="00748180" w14:textId="77777777" w:rsidTr="003A3867">
        <w:tc>
          <w:tcPr>
            <w:tcW w:w="10475" w:type="dxa"/>
            <w:shd w:val="clear" w:color="auto" w:fill="D9D9D9" w:themeFill="background1" w:themeFillShade="D9"/>
          </w:tcPr>
          <w:p w14:paraId="15CD4FA1" w14:textId="77777777" w:rsidR="003A3867" w:rsidRPr="00D86A96" w:rsidRDefault="003A3867" w:rsidP="00C96520">
            <w:pPr>
              <w:jc w:val="both"/>
              <w:rPr>
                <w:rFonts w:ascii="Arial" w:hAnsi="Arial"/>
                <w:b/>
              </w:rPr>
            </w:pPr>
            <w:r w:rsidRPr="00C96520">
              <w:rPr>
                <w:b/>
                <w:sz w:val="24"/>
              </w:rPr>
              <w:t>Key Accountabilities &amp; Duties</w:t>
            </w:r>
          </w:p>
        </w:tc>
      </w:tr>
      <w:tr w:rsidR="00C8169D" w14:paraId="5C3529B3" w14:textId="77777777" w:rsidTr="003A3867">
        <w:tc>
          <w:tcPr>
            <w:tcW w:w="10475" w:type="dxa"/>
          </w:tcPr>
          <w:p w14:paraId="1098ACD9" w14:textId="77777777" w:rsidR="00C8169D" w:rsidRDefault="00C8169D" w:rsidP="00C8169D">
            <w:pPr>
              <w:rPr>
                <w:rFonts w:ascii="Arial" w:hAnsi="Arial"/>
                <w:b/>
              </w:rPr>
            </w:pPr>
          </w:p>
          <w:p w14:paraId="4C2BADCA" w14:textId="77777777" w:rsidR="00C8169D" w:rsidRPr="00C8169D" w:rsidRDefault="00C8169D" w:rsidP="008301BA">
            <w:pPr>
              <w:pStyle w:val="ListParagraph"/>
              <w:numPr>
                <w:ilvl w:val="0"/>
                <w:numId w:val="5"/>
              </w:numPr>
              <w:rPr>
                <w:sz w:val="24"/>
              </w:rPr>
            </w:pPr>
            <w:r w:rsidRPr="00C8169D">
              <w:rPr>
                <w:sz w:val="24"/>
              </w:rPr>
              <w:t xml:space="preserve">Contribute to the development and delivery of a range of educational </w:t>
            </w:r>
            <w:proofErr w:type="spellStart"/>
            <w:r w:rsidRPr="00C8169D">
              <w:rPr>
                <w:sz w:val="24"/>
              </w:rPr>
              <w:t>programmes</w:t>
            </w:r>
            <w:proofErr w:type="spellEnd"/>
            <w:r w:rsidRPr="00C8169D">
              <w:rPr>
                <w:sz w:val="24"/>
              </w:rPr>
              <w:t xml:space="preserve"> including identifying learning objectives; determining, designing and producing study material; planning course/study </w:t>
            </w:r>
            <w:proofErr w:type="spellStart"/>
            <w:r w:rsidRPr="00C8169D">
              <w:rPr>
                <w:sz w:val="24"/>
              </w:rPr>
              <w:t>programme</w:t>
            </w:r>
            <w:proofErr w:type="spellEnd"/>
            <w:r w:rsidRPr="00C8169D">
              <w:rPr>
                <w:sz w:val="24"/>
              </w:rPr>
              <w:t xml:space="preserve"> delivery</w:t>
            </w:r>
          </w:p>
          <w:p w14:paraId="42B70320" w14:textId="77777777" w:rsidR="00C8169D" w:rsidRPr="00C8169D" w:rsidRDefault="00C8169D" w:rsidP="008301BA">
            <w:pPr>
              <w:pStyle w:val="ListParagraph"/>
              <w:numPr>
                <w:ilvl w:val="0"/>
                <w:numId w:val="5"/>
              </w:numPr>
              <w:rPr>
                <w:sz w:val="24"/>
              </w:rPr>
            </w:pPr>
            <w:r w:rsidRPr="00C8169D">
              <w:rPr>
                <w:sz w:val="24"/>
              </w:rPr>
              <w:t xml:space="preserve">Contribute to high quality learning experiences using a variety of teaching and learning methods </w:t>
            </w:r>
          </w:p>
          <w:p w14:paraId="01FFB19B" w14:textId="77777777" w:rsidR="00C8169D" w:rsidRPr="00C8169D" w:rsidRDefault="00C8169D" w:rsidP="008301BA">
            <w:pPr>
              <w:pStyle w:val="ListParagraph"/>
              <w:numPr>
                <w:ilvl w:val="0"/>
                <w:numId w:val="5"/>
              </w:numPr>
              <w:rPr>
                <w:sz w:val="24"/>
              </w:rPr>
            </w:pPr>
            <w:r w:rsidRPr="00C8169D">
              <w:rPr>
                <w:sz w:val="24"/>
              </w:rPr>
              <w:t>Ensure that teaching is based on current best available practice and is consistent with a high standard of practice</w:t>
            </w:r>
          </w:p>
          <w:p w14:paraId="494D25A8" w14:textId="77777777" w:rsidR="00C8169D" w:rsidRPr="00C8169D" w:rsidRDefault="00C8169D" w:rsidP="008301BA">
            <w:pPr>
              <w:pStyle w:val="ListParagraph"/>
              <w:numPr>
                <w:ilvl w:val="0"/>
                <w:numId w:val="5"/>
              </w:numPr>
              <w:rPr>
                <w:sz w:val="24"/>
              </w:rPr>
            </w:pPr>
            <w:r w:rsidRPr="00C8169D">
              <w:rPr>
                <w:sz w:val="24"/>
              </w:rPr>
              <w:lastRenderedPageBreak/>
              <w:t xml:space="preserve">Provide academic and pastoral support to students in accordance with agreed procedures </w:t>
            </w:r>
          </w:p>
          <w:p w14:paraId="2FAA672A" w14:textId="77777777" w:rsidR="00C8169D" w:rsidRPr="00C8169D" w:rsidRDefault="00C8169D" w:rsidP="008301BA">
            <w:pPr>
              <w:pStyle w:val="ListParagraph"/>
              <w:numPr>
                <w:ilvl w:val="0"/>
                <w:numId w:val="5"/>
              </w:numPr>
              <w:rPr>
                <w:sz w:val="24"/>
              </w:rPr>
            </w:pPr>
            <w:r w:rsidRPr="00C8169D">
              <w:rPr>
                <w:sz w:val="24"/>
              </w:rPr>
              <w:t>Create an outstanding student experience which leads to progression or employment</w:t>
            </w:r>
          </w:p>
          <w:p w14:paraId="37448B87" w14:textId="77777777" w:rsidR="00C8169D" w:rsidRPr="00C8169D" w:rsidRDefault="00C8169D" w:rsidP="008301BA">
            <w:pPr>
              <w:pStyle w:val="ListParagraph"/>
              <w:numPr>
                <w:ilvl w:val="0"/>
                <w:numId w:val="5"/>
              </w:numPr>
              <w:rPr>
                <w:sz w:val="24"/>
              </w:rPr>
            </w:pPr>
            <w:r w:rsidRPr="00C8169D">
              <w:rPr>
                <w:sz w:val="24"/>
              </w:rPr>
              <w:t>Manage student issues within agreed protocols</w:t>
            </w:r>
          </w:p>
          <w:p w14:paraId="5BA988A4" w14:textId="77777777" w:rsidR="00C8169D" w:rsidRPr="00C8169D" w:rsidRDefault="00C8169D" w:rsidP="008301BA">
            <w:pPr>
              <w:numPr>
                <w:ilvl w:val="0"/>
                <w:numId w:val="5"/>
              </w:numPr>
              <w:rPr>
                <w:sz w:val="24"/>
              </w:rPr>
            </w:pPr>
            <w:r w:rsidRPr="00C8169D">
              <w:rPr>
                <w:sz w:val="24"/>
              </w:rPr>
              <w:t>Take appropriate responsibility to ensure the health and safety of self and others</w:t>
            </w:r>
          </w:p>
          <w:p w14:paraId="11EBEA2D" w14:textId="77777777" w:rsidR="008301BA" w:rsidRPr="008301BA" w:rsidRDefault="008301BA" w:rsidP="008301BA">
            <w:pPr>
              <w:pStyle w:val="ListParagraph"/>
              <w:numPr>
                <w:ilvl w:val="0"/>
                <w:numId w:val="5"/>
              </w:numPr>
              <w:jc w:val="both"/>
              <w:rPr>
                <w:sz w:val="24"/>
              </w:rPr>
            </w:pPr>
            <w:r w:rsidRPr="008301BA">
              <w:rPr>
                <w:sz w:val="24"/>
              </w:rPr>
              <w:t>Employer and workplace/work placement visits</w:t>
            </w:r>
          </w:p>
          <w:p w14:paraId="228377B9" w14:textId="77777777" w:rsidR="008301BA" w:rsidRPr="008301BA" w:rsidRDefault="008301BA" w:rsidP="008301BA">
            <w:pPr>
              <w:pStyle w:val="ListParagraph"/>
              <w:numPr>
                <w:ilvl w:val="0"/>
                <w:numId w:val="5"/>
              </w:numPr>
              <w:jc w:val="both"/>
              <w:rPr>
                <w:sz w:val="24"/>
              </w:rPr>
            </w:pPr>
            <w:r w:rsidRPr="008301BA">
              <w:rPr>
                <w:sz w:val="24"/>
              </w:rPr>
              <w:t>Educational guidance and counselling</w:t>
            </w:r>
          </w:p>
          <w:p w14:paraId="2894B09A" w14:textId="08221193" w:rsidR="008301BA" w:rsidRDefault="008301BA" w:rsidP="008301BA">
            <w:pPr>
              <w:pStyle w:val="ListParagraph"/>
              <w:numPr>
                <w:ilvl w:val="0"/>
                <w:numId w:val="5"/>
              </w:numPr>
              <w:tabs>
                <w:tab w:val="left" w:pos="142"/>
              </w:tabs>
              <w:jc w:val="both"/>
              <w:rPr>
                <w:sz w:val="24"/>
              </w:rPr>
            </w:pPr>
            <w:r>
              <w:rPr>
                <w:sz w:val="24"/>
              </w:rPr>
              <w:t xml:space="preserve">    </w:t>
            </w:r>
            <w:r w:rsidRPr="008301BA">
              <w:rPr>
                <w:sz w:val="24"/>
              </w:rPr>
              <w:t xml:space="preserve">Supervision of learning </w:t>
            </w:r>
            <w:proofErr w:type="spellStart"/>
            <w:r w:rsidRPr="008301BA">
              <w:rPr>
                <w:sz w:val="24"/>
              </w:rPr>
              <w:t>programmes</w:t>
            </w:r>
            <w:proofErr w:type="spellEnd"/>
            <w:r w:rsidRPr="008301BA">
              <w:rPr>
                <w:sz w:val="24"/>
              </w:rPr>
              <w:t xml:space="preserve"> </w:t>
            </w:r>
          </w:p>
          <w:p w14:paraId="1E08D7B2" w14:textId="46F98F7C" w:rsidR="008646B0" w:rsidRPr="008301BA" w:rsidRDefault="008646B0" w:rsidP="008301BA">
            <w:pPr>
              <w:pStyle w:val="ListParagraph"/>
              <w:numPr>
                <w:ilvl w:val="0"/>
                <w:numId w:val="5"/>
              </w:numPr>
              <w:tabs>
                <w:tab w:val="left" w:pos="142"/>
              </w:tabs>
              <w:jc w:val="both"/>
              <w:rPr>
                <w:sz w:val="24"/>
              </w:rPr>
            </w:pPr>
            <w:r>
              <w:rPr>
                <w:sz w:val="24"/>
              </w:rPr>
              <w:t xml:space="preserve">    Stakeholder engagement with employers and support </w:t>
            </w:r>
            <w:proofErr w:type="spellStart"/>
            <w:r>
              <w:rPr>
                <w:sz w:val="24"/>
              </w:rPr>
              <w:t>organisations</w:t>
            </w:r>
            <w:proofErr w:type="spellEnd"/>
          </w:p>
          <w:p w14:paraId="5B4CBA7A" w14:textId="77777777" w:rsidR="00C8169D" w:rsidRDefault="00C8169D" w:rsidP="00C8169D">
            <w:pPr>
              <w:rPr>
                <w:rFonts w:ascii="Arial" w:hAnsi="Arial"/>
                <w:b/>
              </w:rPr>
            </w:pPr>
          </w:p>
          <w:p w14:paraId="3325EAB8" w14:textId="402F7F00" w:rsidR="00C8169D" w:rsidRDefault="00C8169D" w:rsidP="00C8169D">
            <w:pPr>
              <w:rPr>
                <w:rFonts w:ascii="Arial" w:hAnsi="Arial"/>
                <w:b/>
              </w:rPr>
            </w:pPr>
            <w:r w:rsidRPr="00E54B30">
              <w:rPr>
                <w:rFonts w:ascii="Arial" w:hAnsi="Arial"/>
                <w:b/>
              </w:rPr>
              <w:t xml:space="preserve">*The above list of duties is not exhaustive and is subject to change. The post holder may be required to undertake other duties within the scope and grading of the post. </w:t>
            </w:r>
          </w:p>
          <w:p w14:paraId="3109B36D" w14:textId="77777777" w:rsidR="00C8169D" w:rsidRDefault="00C8169D" w:rsidP="00C8169D">
            <w:pPr>
              <w:rPr>
                <w:rFonts w:ascii="Arial" w:hAnsi="Arial"/>
                <w:b/>
              </w:rPr>
            </w:pPr>
          </w:p>
        </w:tc>
      </w:tr>
      <w:tr w:rsidR="00C8169D" w14:paraId="179AA967" w14:textId="77777777" w:rsidTr="003A3867">
        <w:tc>
          <w:tcPr>
            <w:tcW w:w="10475" w:type="dxa"/>
            <w:shd w:val="clear" w:color="auto" w:fill="D9D9D9" w:themeFill="background1" w:themeFillShade="D9"/>
          </w:tcPr>
          <w:p w14:paraId="7E8D8E57" w14:textId="77777777" w:rsidR="00C8169D" w:rsidRPr="00D86A96" w:rsidRDefault="00C8169D" w:rsidP="00C8169D">
            <w:pPr>
              <w:jc w:val="both"/>
              <w:rPr>
                <w:rFonts w:ascii="Arial" w:hAnsi="Arial"/>
                <w:b/>
              </w:rPr>
            </w:pPr>
            <w:r w:rsidRPr="00C96520">
              <w:rPr>
                <w:b/>
                <w:sz w:val="24"/>
              </w:rPr>
              <w:lastRenderedPageBreak/>
              <w:t>Equal Opportunities</w:t>
            </w:r>
            <w:r w:rsidRPr="00D86A96">
              <w:rPr>
                <w:rFonts w:ascii="Arial" w:hAnsi="Arial"/>
                <w:b/>
              </w:rPr>
              <w:t xml:space="preserve"> </w:t>
            </w:r>
          </w:p>
        </w:tc>
      </w:tr>
      <w:tr w:rsidR="00C8169D" w14:paraId="1917967E" w14:textId="77777777" w:rsidTr="003A3867">
        <w:tc>
          <w:tcPr>
            <w:tcW w:w="10475" w:type="dxa"/>
          </w:tcPr>
          <w:p w14:paraId="23618965" w14:textId="7927FD49" w:rsidR="00C8169D" w:rsidRDefault="00C8169D" w:rsidP="00C8169D">
            <w:pPr>
              <w:rPr>
                <w:rFonts w:ascii="Arial" w:hAnsi="Arial"/>
                <w:b/>
                <w:color w:val="FF0000"/>
              </w:rPr>
            </w:pPr>
            <w:r w:rsidRPr="008301BA">
              <w:rPr>
                <w:sz w:val="24"/>
              </w:rPr>
              <w:t xml:space="preserve">The College will seek to ensure that all existing and potential employees and students are given equal opportunities for employment and education.  It is committed to the elimination of unlawful or unfair discrimination on the grounds of sex, age, marital status, </w:t>
            </w:r>
            <w:proofErr w:type="spellStart"/>
            <w:r w:rsidRPr="008301BA">
              <w:rPr>
                <w:sz w:val="24"/>
              </w:rPr>
              <w:t>colour</w:t>
            </w:r>
            <w:proofErr w:type="spellEnd"/>
            <w:r w:rsidRPr="008301BA">
              <w:rPr>
                <w:sz w:val="24"/>
              </w:rPr>
              <w:t>,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w:t>
            </w:r>
            <w:r w:rsidRPr="008301BA">
              <w:rPr>
                <w:rFonts w:ascii="Arial" w:hAnsi="Arial"/>
              </w:rPr>
              <w:t xml:space="preserve"> </w:t>
            </w:r>
            <w:r w:rsidRPr="008301BA">
              <w:rPr>
                <w:sz w:val="24"/>
              </w:rPr>
              <w:t>provide an open welcoming and safe environment for all its</w:t>
            </w:r>
            <w:r w:rsidRPr="008301BA">
              <w:rPr>
                <w:rFonts w:ascii="Arial" w:hAnsi="Arial"/>
              </w:rPr>
              <w:t xml:space="preserve"> </w:t>
            </w:r>
            <w:r w:rsidRPr="008301BA">
              <w:rPr>
                <w:sz w:val="24"/>
              </w:rPr>
              <w:t>students, employees and visitors.</w:t>
            </w:r>
          </w:p>
          <w:p w14:paraId="6FE0AB46" w14:textId="77777777" w:rsidR="00C8169D" w:rsidRPr="00FE042C" w:rsidRDefault="00C8169D" w:rsidP="00C8169D">
            <w:pPr>
              <w:rPr>
                <w:rFonts w:ascii="Arial" w:hAnsi="Arial"/>
                <w:b/>
                <w:color w:val="FF0000"/>
              </w:rPr>
            </w:pPr>
          </w:p>
        </w:tc>
      </w:tr>
      <w:tr w:rsidR="00C8169D" w14:paraId="2C5516E8" w14:textId="77777777" w:rsidTr="003A3867">
        <w:tc>
          <w:tcPr>
            <w:tcW w:w="10475" w:type="dxa"/>
            <w:shd w:val="clear" w:color="auto" w:fill="D9D9D9" w:themeFill="background1" w:themeFillShade="D9"/>
          </w:tcPr>
          <w:p w14:paraId="38F50F34" w14:textId="77777777" w:rsidR="00C8169D" w:rsidRPr="00D86A96" w:rsidRDefault="00C8169D" w:rsidP="00C8169D">
            <w:pPr>
              <w:rPr>
                <w:rFonts w:ascii="Arial" w:hAnsi="Arial"/>
                <w:b/>
              </w:rPr>
            </w:pPr>
            <w:r w:rsidRPr="00D86A96">
              <w:rPr>
                <w:rFonts w:ascii="Arial" w:hAnsi="Arial"/>
                <w:b/>
              </w:rPr>
              <w:t>S</w:t>
            </w:r>
            <w:r w:rsidRPr="00C96520">
              <w:rPr>
                <w:b/>
                <w:sz w:val="24"/>
              </w:rPr>
              <w:t>afeguarding</w:t>
            </w:r>
          </w:p>
        </w:tc>
      </w:tr>
      <w:tr w:rsidR="00C8169D" w14:paraId="74999940" w14:textId="77777777" w:rsidTr="003A3867">
        <w:tc>
          <w:tcPr>
            <w:tcW w:w="10475" w:type="dxa"/>
          </w:tcPr>
          <w:p w14:paraId="575C9407" w14:textId="77777777" w:rsidR="00C8169D" w:rsidRDefault="00C8169D" w:rsidP="00C8169D">
            <w:pPr>
              <w:rPr>
                <w:rFonts w:ascii="Arial" w:hAnsi="Arial"/>
                <w:b/>
              </w:rPr>
            </w:pPr>
          </w:p>
          <w:p w14:paraId="15A7B0E7" w14:textId="77777777" w:rsidR="00C8169D" w:rsidRPr="008301BA" w:rsidRDefault="00C8169D" w:rsidP="00C8169D">
            <w:pPr>
              <w:rPr>
                <w:sz w:val="24"/>
              </w:rPr>
            </w:pPr>
            <w:r w:rsidRPr="008301BA">
              <w:rPr>
                <w:sz w:val="24"/>
              </w:rPr>
              <w:t xml:space="preserve">The College is committed to safeguarding and promoting the welfare of children, young people and vulnerable adults and expects all staff to share this commitment. </w:t>
            </w:r>
          </w:p>
          <w:p w14:paraId="5D3A5805" w14:textId="77777777" w:rsidR="00C8169D" w:rsidRPr="008301BA" w:rsidRDefault="00C8169D" w:rsidP="00C8169D">
            <w:pPr>
              <w:rPr>
                <w:sz w:val="24"/>
              </w:rPr>
            </w:pPr>
          </w:p>
          <w:p w14:paraId="224FAA4F" w14:textId="77777777" w:rsidR="00C8169D" w:rsidRPr="008301BA" w:rsidRDefault="00C8169D" w:rsidP="00C8169D">
            <w:pPr>
              <w:rPr>
                <w:sz w:val="24"/>
              </w:rPr>
            </w:pPr>
            <w:r w:rsidRPr="008301BA">
              <w:rPr>
                <w:sz w:val="24"/>
              </w:rPr>
              <w:t xml:space="preserve">Successful external applicants will be required to undertake appropriate safeguarding checks as well as providing proof of right to live and work in the UK. </w:t>
            </w:r>
          </w:p>
          <w:p w14:paraId="65456127" w14:textId="77777777" w:rsidR="00C8169D" w:rsidRPr="008301BA" w:rsidRDefault="00C8169D" w:rsidP="00C8169D">
            <w:pPr>
              <w:rPr>
                <w:sz w:val="24"/>
              </w:rPr>
            </w:pPr>
          </w:p>
          <w:p w14:paraId="31AD07CF" w14:textId="77777777" w:rsidR="00C8169D" w:rsidRPr="008301BA" w:rsidRDefault="00C8169D" w:rsidP="00C8169D">
            <w:pPr>
              <w:rPr>
                <w:sz w:val="24"/>
              </w:rPr>
            </w:pPr>
            <w:r w:rsidRPr="008301BA">
              <w:rPr>
                <w:sz w:val="24"/>
              </w:rPr>
              <w:t xml:space="preserve">All successful candidates will be required to provide proof of their qualifications. </w:t>
            </w:r>
          </w:p>
          <w:p w14:paraId="56116697" w14:textId="77777777" w:rsidR="00C8169D" w:rsidRDefault="00C8169D" w:rsidP="00C8169D">
            <w:pPr>
              <w:rPr>
                <w:rFonts w:ascii="Arial" w:hAnsi="Arial"/>
                <w:b/>
              </w:rPr>
            </w:pPr>
          </w:p>
        </w:tc>
      </w:tr>
      <w:tr w:rsidR="00C8169D" w14:paraId="65E3B48B" w14:textId="77777777" w:rsidTr="003A3867">
        <w:tc>
          <w:tcPr>
            <w:tcW w:w="10475" w:type="dxa"/>
            <w:shd w:val="clear" w:color="auto" w:fill="D9D9D9" w:themeFill="background1" w:themeFillShade="D9"/>
          </w:tcPr>
          <w:p w14:paraId="439929C1" w14:textId="77777777" w:rsidR="00C8169D" w:rsidRPr="00E54B30" w:rsidRDefault="00C8169D" w:rsidP="00C8169D">
            <w:pPr>
              <w:rPr>
                <w:rFonts w:ascii="Arial" w:hAnsi="Arial"/>
                <w:b/>
              </w:rPr>
            </w:pPr>
            <w:r w:rsidRPr="00C96520">
              <w:rPr>
                <w:b/>
                <w:sz w:val="24"/>
              </w:rPr>
              <w:t>Further Information</w:t>
            </w:r>
          </w:p>
        </w:tc>
      </w:tr>
      <w:tr w:rsidR="00C8169D" w14:paraId="68655E1F" w14:textId="77777777" w:rsidTr="003A3867">
        <w:tc>
          <w:tcPr>
            <w:tcW w:w="10475" w:type="dxa"/>
          </w:tcPr>
          <w:p w14:paraId="6B9213C2" w14:textId="77777777" w:rsidR="00C8169D" w:rsidRDefault="00C8169D" w:rsidP="00C8169D">
            <w:pPr>
              <w:ind w:firstLine="720"/>
              <w:rPr>
                <w:rFonts w:ascii="Arial" w:hAnsi="Arial"/>
                <w:b/>
              </w:rPr>
            </w:pPr>
          </w:p>
          <w:p w14:paraId="5E0CDC75" w14:textId="6C26569E" w:rsidR="00C8169D" w:rsidRPr="008301BA" w:rsidRDefault="00C8169D" w:rsidP="00C8169D">
            <w:pPr>
              <w:rPr>
                <w:sz w:val="24"/>
              </w:rPr>
            </w:pPr>
            <w:r w:rsidRPr="008301BA">
              <w:rPr>
                <w:sz w:val="24"/>
              </w:rPr>
              <w:t xml:space="preserve">This Job Description and Person Specification are current as at </w:t>
            </w:r>
            <w:r w:rsidR="00B17447">
              <w:rPr>
                <w:sz w:val="24"/>
              </w:rPr>
              <w:t>December</w:t>
            </w:r>
            <w:r w:rsidR="008301BA">
              <w:rPr>
                <w:sz w:val="24"/>
              </w:rPr>
              <w:t xml:space="preserve"> 2023</w:t>
            </w:r>
            <w:r w:rsidRPr="008301BA">
              <w:rPr>
                <w:b/>
                <w:sz w:val="24"/>
              </w:rPr>
              <w:t>.</w:t>
            </w:r>
            <w:r w:rsidRPr="008301BA">
              <w:rPr>
                <w:sz w:val="24"/>
              </w:rPr>
              <w:t xml:space="preserve"> In consultation with you it is liable to variation to reflect changes in the job. If you have any queries relating to your Job Description and/or Person Specification, please discuss with your Line Manager. </w:t>
            </w:r>
          </w:p>
          <w:p w14:paraId="2E724C65" w14:textId="77777777" w:rsidR="00C8169D" w:rsidRPr="008301BA" w:rsidRDefault="00C8169D" w:rsidP="00C8169D">
            <w:pPr>
              <w:rPr>
                <w:sz w:val="24"/>
              </w:rPr>
            </w:pPr>
          </w:p>
          <w:p w14:paraId="71E99B00" w14:textId="77777777" w:rsidR="00C8169D" w:rsidRPr="008301BA" w:rsidRDefault="00C8169D" w:rsidP="00C8169D">
            <w:pPr>
              <w:rPr>
                <w:sz w:val="24"/>
              </w:rPr>
            </w:pPr>
            <w:r w:rsidRPr="008301BA">
              <w:rPr>
                <w:sz w:val="24"/>
              </w:rPr>
              <w:t>A copy of this Job Description and Person Specification is held with the People Team.</w:t>
            </w:r>
          </w:p>
          <w:p w14:paraId="29EC46D0" w14:textId="77777777" w:rsidR="00C8169D" w:rsidRDefault="00C8169D" w:rsidP="00C8169D">
            <w:pPr>
              <w:rPr>
                <w:rFonts w:ascii="Arial" w:hAnsi="Arial"/>
                <w:b/>
              </w:rPr>
            </w:pPr>
          </w:p>
        </w:tc>
      </w:tr>
    </w:tbl>
    <w:p w14:paraId="13D8ACD2" w14:textId="77777777" w:rsidR="00ED0F61" w:rsidRDefault="00ED0F61" w:rsidP="00ED0F61">
      <w:pPr>
        <w:ind w:left="-142"/>
        <w:rPr>
          <w:rFonts w:ascii="Arial" w:hAnsi="Arial" w:cs="Arial"/>
          <w:b/>
        </w:rPr>
      </w:pPr>
    </w:p>
    <w:p w14:paraId="7A6ABACB" w14:textId="77777777" w:rsidR="00ED0F61" w:rsidRDefault="00ED0F61" w:rsidP="00ED0F61">
      <w:pPr>
        <w:rPr>
          <w:rFonts w:ascii="Arial" w:hAnsi="Arial" w:cs="Arial"/>
          <w:b/>
        </w:rPr>
      </w:pPr>
      <w:r>
        <w:rPr>
          <w:rFonts w:ascii="Arial" w:hAnsi="Arial" w:cs="Arial"/>
          <w:b/>
        </w:rPr>
        <w:br w:type="page"/>
      </w:r>
    </w:p>
    <w:p w14:paraId="6B8CFB06" w14:textId="77777777" w:rsidR="00ED0F61" w:rsidRDefault="00ED0F61" w:rsidP="00ED0F61">
      <w:pPr>
        <w:ind w:left="-142"/>
        <w:rPr>
          <w:rFonts w:ascii="Arial" w:hAnsi="Arial" w:cs="Arial"/>
          <w:b/>
        </w:rPr>
      </w:pPr>
    </w:p>
    <w:p w14:paraId="1A8709FF" w14:textId="77777777" w:rsidR="00ED0F61" w:rsidRPr="00C96520" w:rsidRDefault="00F3375D" w:rsidP="00C96520">
      <w:pPr>
        <w:spacing w:after="0" w:line="240" w:lineRule="auto"/>
        <w:rPr>
          <w:rFonts w:cs="Arial"/>
          <w:b/>
          <w:sz w:val="24"/>
          <w:lang w:val="en-US"/>
        </w:rPr>
      </w:pPr>
      <w:r w:rsidRPr="00C96520">
        <w:rPr>
          <w:rFonts w:cs="Arial"/>
          <w:b/>
          <w:sz w:val="24"/>
          <w:lang w:val="en-US"/>
        </w:rPr>
        <w:t>P</w:t>
      </w:r>
      <w:r w:rsidR="002F6E57" w:rsidRPr="00C96520">
        <w:rPr>
          <w:rFonts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14:paraId="4343A1D2"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49973601" w14:textId="77777777" w:rsidR="00ED0F61" w:rsidRPr="00C96520" w:rsidRDefault="00ED0F61" w:rsidP="00F166D5">
            <w:pPr>
              <w:rPr>
                <w:b/>
                <w:sz w:val="24"/>
              </w:rPr>
            </w:pPr>
            <w:r w:rsidRPr="00C96520">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48FFB14F" w14:textId="77777777" w:rsidR="00ED0F61" w:rsidRPr="00C96520" w:rsidRDefault="00ED0F61" w:rsidP="00F166D5">
            <w:pPr>
              <w:jc w:val="center"/>
              <w:rPr>
                <w:b/>
                <w:sz w:val="24"/>
              </w:rPr>
            </w:pPr>
            <w:r w:rsidRPr="00C96520">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14420196" w14:textId="77777777" w:rsidR="00ED0F61" w:rsidRPr="00C96520" w:rsidRDefault="00ED0F61" w:rsidP="00F166D5">
            <w:pPr>
              <w:jc w:val="center"/>
              <w:rPr>
                <w:b/>
                <w:sz w:val="24"/>
              </w:rPr>
            </w:pPr>
            <w:r w:rsidRPr="00C96520">
              <w:rPr>
                <w:b/>
                <w:sz w:val="24"/>
              </w:rPr>
              <w:t>Desirable</w:t>
            </w:r>
          </w:p>
        </w:tc>
      </w:tr>
      <w:tr w:rsidR="00FE042C" w14:paraId="276A73C4"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4A3D653" w14:textId="77777777" w:rsidR="00ED0F61" w:rsidRPr="00C96520" w:rsidRDefault="00ED0F61" w:rsidP="00F166D5">
            <w:pPr>
              <w:rPr>
                <w:b/>
                <w:sz w:val="24"/>
              </w:rPr>
            </w:pPr>
          </w:p>
          <w:p w14:paraId="6C61EA3E" w14:textId="77777777" w:rsidR="00ED0F61" w:rsidRPr="00C96520" w:rsidRDefault="00ED0F61" w:rsidP="00F166D5">
            <w:pPr>
              <w:rPr>
                <w:b/>
                <w:sz w:val="24"/>
              </w:rPr>
            </w:pPr>
          </w:p>
          <w:p w14:paraId="0364404B" w14:textId="77777777" w:rsidR="00312597" w:rsidRPr="00C96520" w:rsidRDefault="00312597" w:rsidP="00312597">
            <w:pPr>
              <w:rPr>
                <w:b/>
                <w:sz w:val="24"/>
              </w:rPr>
            </w:pPr>
            <w:r w:rsidRPr="00C96520">
              <w:rPr>
                <w:b/>
                <w:sz w:val="24"/>
              </w:rPr>
              <w:t>Qualifications</w:t>
            </w:r>
            <w:r w:rsidR="00044151" w:rsidRPr="00C96520">
              <w:rPr>
                <w:b/>
                <w:sz w:val="24"/>
              </w:rPr>
              <w:t>:</w:t>
            </w:r>
          </w:p>
          <w:p w14:paraId="380322C9" w14:textId="77777777" w:rsidR="00ED0F61" w:rsidRPr="00C96520" w:rsidRDefault="00ED0F61" w:rsidP="00F166D5">
            <w:pPr>
              <w:rPr>
                <w:b/>
                <w:sz w:val="24"/>
              </w:rPr>
            </w:pPr>
          </w:p>
          <w:p w14:paraId="6B5A52EE" w14:textId="77777777" w:rsidR="00ED0F61" w:rsidRPr="00C96520" w:rsidRDefault="00ED0F61" w:rsidP="00F166D5">
            <w:pPr>
              <w:rPr>
                <w:b/>
                <w:sz w:val="24"/>
              </w:rPr>
            </w:pPr>
          </w:p>
          <w:p w14:paraId="032C7378" w14:textId="77777777" w:rsidR="00ED0F61" w:rsidRPr="00C96520" w:rsidRDefault="00ED0F61" w:rsidP="00F166D5">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5B567193" w14:textId="77777777" w:rsidR="00ED0F61" w:rsidRDefault="00044151" w:rsidP="00044151">
            <w:pPr>
              <w:rPr>
                <w:sz w:val="24"/>
              </w:rPr>
            </w:pPr>
            <w:r w:rsidRPr="008301BA">
              <w:rPr>
                <w:sz w:val="24"/>
              </w:rPr>
              <w:t xml:space="preserve">Level 2 (or equivalent) English and </w:t>
            </w:r>
            <w:proofErr w:type="spellStart"/>
            <w:r w:rsidRPr="008301BA">
              <w:rPr>
                <w:sz w:val="24"/>
              </w:rPr>
              <w:t>Maths</w:t>
            </w:r>
            <w:proofErr w:type="spellEnd"/>
          </w:p>
          <w:p w14:paraId="1E4FE9FA" w14:textId="77777777" w:rsidR="008301BA" w:rsidRPr="008301BA" w:rsidRDefault="008301BA" w:rsidP="00044151">
            <w:pPr>
              <w:rPr>
                <w:sz w:val="24"/>
              </w:rPr>
            </w:pPr>
          </w:p>
          <w:p w14:paraId="7ACFD091" w14:textId="77777777" w:rsidR="00044151" w:rsidRPr="00044151" w:rsidRDefault="00044151" w:rsidP="00044151">
            <w:pPr>
              <w:rPr>
                <w:sz w:val="24"/>
              </w:rPr>
            </w:pPr>
            <w:r w:rsidRPr="008301BA">
              <w:rPr>
                <w:sz w:val="24"/>
              </w:rPr>
              <w:t>Teaching Qualification or willingness to achieve within 2 years</w:t>
            </w:r>
          </w:p>
        </w:tc>
        <w:tc>
          <w:tcPr>
            <w:tcW w:w="4391" w:type="dxa"/>
            <w:tcBorders>
              <w:top w:val="single" w:sz="12" w:space="0" w:color="000000" w:themeColor="text1"/>
              <w:bottom w:val="single" w:sz="8" w:space="0" w:color="000000" w:themeColor="text1"/>
            </w:tcBorders>
          </w:tcPr>
          <w:p w14:paraId="11814616" w14:textId="77777777" w:rsidR="0088481C" w:rsidRPr="00733D87" w:rsidRDefault="0088481C" w:rsidP="00F3375D">
            <w:pPr>
              <w:pStyle w:val="ListParagraph"/>
              <w:ind w:left="360"/>
              <w:rPr>
                <w:sz w:val="24"/>
              </w:rPr>
            </w:pPr>
          </w:p>
        </w:tc>
      </w:tr>
      <w:tr w:rsidR="00FE042C" w14:paraId="3E8E1363"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39E7DB67" w14:textId="77777777" w:rsidR="00ED0F61" w:rsidRPr="00C96520" w:rsidRDefault="00ED0F61" w:rsidP="00F166D5">
            <w:pPr>
              <w:rPr>
                <w:b/>
                <w:sz w:val="24"/>
              </w:rPr>
            </w:pPr>
          </w:p>
          <w:p w14:paraId="0ED8D6E9" w14:textId="77777777" w:rsidR="00044151" w:rsidRPr="00C96520" w:rsidRDefault="00044151" w:rsidP="00F166D5">
            <w:pPr>
              <w:rPr>
                <w:b/>
                <w:sz w:val="24"/>
              </w:rPr>
            </w:pPr>
            <w:r w:rsidRPr="00C96520">
              <w:rPr>
                <w:b/>
                <w:sz w:val="24"/>
              </w:rPr>
              <w:t xml:space="preserve">Post Specific Qualifications </w:t>
            </w:r>
          </w:p>
          <w:p w14:paraId="2FB96FFA" w14:textId="77777777" w:rsidR="00ED0F61" w:rsidRPr="00C96520" w:rsidRDefault="00ED0F61" w:rsidP="00F166D5">
            <w:pPr>
              <w:rPr>
                <w:b/>
                <w:sz w:val="24"/>
              </w:rPr>
            </w:pPr>
          </w:p>
          <w:p w14:paraId="7809A0A9" w14:textId="77777777" w:rsidR="00ED0F61" w:rsidRPr="00C96520" w:rsidRDefault="00ED0F61" w:rsidP="00F166D5">
            <w:pPr>
              <w:rPr>
                <w:b/>
                <w:sz w:val="24"/>
              </w:rPr>
            </w:pPr>
          </w:p>
          <w:p w14:paraId="2465613E"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60504616" w14:textId="69C624DB" w:rsidR="00044151" w:rsidRPr="00044151" w:rsidRDefault="00044151" w:rsidP="00044151">
            <w:pPr>
              <w:rPr>
                <w:sz w:val="24"/>
              </w:rPr>
            </w:pPr>
          </w:p>
        </w:tc>
        <w:tc>
          <w:tcPr>
            <w:tcW w:w="4391" w:type="dxa"/>
            <w:tcBorders>
              <w:top w:val="single" w:sz="8" w:space="0" w:color="000000" w:themeColor="text1"/>
              <w:bottom w:val="single" w:sz="8" w:space="0" w:color="000000" w:themeColor="text1"/>
            </w:tcBorders>
          </w:tcPr>
          <w:p w14:paraId="029DAD89" w14:textId="77777777" w:rsidR="008301BA" w:rsidRDefault="008301BA" w:rsidP="00044151">
            <w:pPr>
              <w:pStyle w:val="TableParagraph"/>
              <w:tabs>
                <w:tab w:val="left" w:pos="823"/>
                <w:tab w:val="left" w:pos="824"/>
              </w:tabs>
              <w:spacing w:line="268" w:lineRule="exact"/>
              <w:ind w:left="0"/>
              <w:rPr>
                <w:rFonts w:asciiTheme="minorHAnsi" w:eastAsiaTheme="minorHAnsi" w:hAnsiTheme="minorHAnsi"/>
                <w:sz w:val="24"/>
                <w:lang w:eastAsia="en-US" w:bidi="ar-SA"/>
              </w:rPr>
            </w:pPr>
            <w:r>
              <w:rPr>
                <w:rFonts w:asciiTheme="minorHAnsi" w:eastAsiaTheme="minorHAnsi" w:hAnsiTheme="minorHAnsi"/>
                <w:sz w:val="24"/>
                <w:lang w:eastAsia="en-US" w:bidi="ar-SA"/>
              </w:rPr>
              <w:t>Higher Degree</w:t>
            </w:r>
          </w:p>
          <w:p w14:paraId="761717B0" w14:textId="77777777" w:rsidR="008301BA" w:rsidRDefault="008301BA" w:rsidP="00044151">
            <w:pPr>
              <w:pStyle w:val="TableParagraph"/>
              <w:tabs>
                <w:tab w:val="left" w:pos="823"/>
                <w:tab w:val="left" w:pos="824"/>
              </w:tabs>
              <w:spacing w:line="268" w:lineRule="exact"/>
              <w:ind w:left="0"/>
              <w:rPr>
                <w:rFonts w:asciiTheme="minorHAnsi" w:eastAsiaTheme="minorHAnsi" w:hAnsiTheme="minorHAnsi"/>
                <w:sz w:val="24"/>
                <w:lang w:eastAsia="en-US" w:bidi="ar-SA"/>
              </w:rPr>
            </w:pPr>
          </w:p>
          <w:p w14:paraId="6E15B40F" w14:textId="77777777" w:rsidR="00B17447" w:rsidRDefault="00B17447" w:rsidP="00044151">
            <w:pPr>
              <w:pStyle w:val="TableParagraph"/>
              <w:tabs>
                <w:tab w:val="left" w:pos="823"/>
                <w:tab w:val="left" w:pos="824"/>
              </w:tabs>
              <w:spacing w:line="268" w:lineRule="exact"/>
              <w:ind w:left="0"/>
              <w:rPr>
                <w:rFonts w:asciiTheme="minorHAnsi" w:eastAsiaTheme="minorHAnsi" w:hAnsiTheme="minorHAnsi"/>
                <w:sz w:val="24"/>
                <w:lang w:eastAsia="en-US" w:bidi="ar-SA"/>
              </w:rPr>
            </w:pPr>
            <w:r w:rsidRPr="008646B0">
              <w:rPr>
                <w:rFonts w:asciiTheme="minorHAnsi" w:eastAsiaTheme="minorHAnsi" w:hAnsiTheme="minorHAnsi"/>
                <w:sz w:val="24"/>
                <w:lang w:eastAsia="en-US" w:bidi="ar-SA"/>
              </w:rPr>
              <w:t>Degree in relevant subject area</w:t>
            </w:r>
            <w:r>
              <w:rPr>
                <w:rFonts w:asciiTheme="minorHAnsi" w:eastAsiaTheme="minorHAnsi" w:hAnsiTheme="minorHAnsi"/>
                <w:sz w:val="24"/>
                <w:lang w:eastAsia="en-US" w:bidi="ar-SA"/>
              </w:rPr>
              <w:t xml:space="preserve"> </w:t>
            </w:r>
          </w:p>
          <w:p w14:paraId="6F35463F" w14:textId="77777777" w:rsidR="00B17447" w:rsidRDefault="00B17447" w:rsidP="00044151">
            <w:pPr>
              <w:pStyle w:val="TableParagraph"/>
              <w:tabs>
                <w:tab w:val="left" w:pos="823"/>
                <w:tab w:val="left" w:pos="824"/>
              </w:tabs>
              <w:spacing w:line="268" w:lineRule="exact"/>
              <w:ind w:left="0"/>
              <w:rPr>
                <w:rFonts w:asciiTheme="minorHAnsi" w:eastAsiaTheme="minorHAnsi" w:hAnsiTheme="minorHAnsi"/>
                <w:sz w:val="24"/>
                <w:lang w:eastAsia="en-US" w:bidi="ar-SA"/>
              </w:rPr>
            </w:pPr>
          </w:p>
          <w:p w14:paraId="6EF4C09C" w14:textId="51A983E2" w:rsidR="0088481C" w:rsidRPr="00733D87" w:rsidRDefault="008301BA" w:rsidP="00044151">
            <w:pPr>
              <w:pStyle w:val="TableParagraph"/>
              <w:tabs>
                <w:tab w:val="left" w:pos="823"/>
                <w:tab w:val="left" w:pos="824"/>
              </w:tabs>
              <w:spacing w:line="268" w:lineRule="exact"/>
              <w:ind w:left="0"/>
              <w:rPr>
                <w:rFonts w:asciiTheme="minorHAnsi" w:eastAsiaTheme="minorHAnsi" w:hAnsiTheme="minorHAnsi"/>
                <w:sz w:val="24"/>
                <w:lang w:eastAsia="en-US" w:bidi="ar-SA"/>
              </w:rPr>
            </w:pPr>
            <w:r>
              <w:rPr>
                <w:rFonts w:asciiTheme="minorHAnsi" w:eastAsiaTheme="minorHAnsi" w:hAnsiTheme="minorHAnsi"/>
                <w:sz w:val="24"/>
                <w:lang w:eastAsia="en-US" w:bidi="ar-SA"/>
              </w:rPr>
              <w:t>IQA/Assessor award</w:t>
            </w:r>
            <w:r w:rsidR="00044151">
              <w:rPr>
                <w:rFonts w:asciiTheme="minorHAnsi" w:eastAsiaTheme="minorHAnsi" w:hAnsiTheme="minorHAnsi"/>
                <w:sz w:val="24"/>
                <w:lang w:eastAsia="en-US" w:bidi="ar-SA"/>
              </w:rPr>
              <w:t xml:space="preserve"> </w:t>
            </w:r>
          </w:p>
        </w:tc>
      </w:tr>
      <w:tr w:rsidR="00044151" w14:paraId="7995106C"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B8A9A66" w14:textId="77777777" w:rsidR="00044151" w:rsidRPr="00C96520" w:rsidRDefault="00FE042C" w:rsidP="00FE042C">
            <w:pPr>
              <w:rPr>
                <w:b/>
                <w:sz w:val="24"/>
              </w:rPr>
            </w:pPr>
            <w:r w:rsidRPr="00C96520">
              <w:rPr>
                <w:b/>
                <w:sz w:val="24"/>
              </w:rPr>
              <w:t xml:space="preserve">Work </w:t>
            </w:r>
            <w:r w:rsidR="00044151" w:rsidRPr="00C96520">
              <w:rPr>
                <w:b/>
                <w:sz w:val="24"/>
              </w:rPr>
              <w:t>Experience</w:t>
            </w:r>
          </w:p>
          <w:p w14:paraId="3F52284D" w14:textId="77777777" w:rsidR="00044151" w:rsidRPr="00C96520" w:rsidRDefault="00044151" w:rsidP="00FE042C">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4DE0E584" w14:textId="77777777" w:rsidR="00044151" w:rsidRDefault="008301BA" w:rsidP="00044151">
            <w:pPr>
              <w:pStyle w:val="TableParagraph"/>
              <w:tabs>
                <w:tab w:val="left" w:pos="827"/>
                <w:tab w:val="left" w:pos="828"/>
              </w:tabs>
              <w:ind w:left="0" w:right="380"/>
              <w:rPr>
                <w:rFonts w:asciiTheme="minorHAnsi" w:eastAsiaTheme="minorHAnsi" w:hAnsiTheme="minorHAnsi"/>
                <w:sz w:val="24"/>
                <w:lang w:eastAsia="en-US" w:bidi="ar-SA"/>
              </w:rPr>
            </w:pPr>
            <w:r>
              <w:rPr>
                <w:rFonts w:asciiTheme="minorHAnsi" w:eastAsiaTheme="minorHAnsi" w:hAnsiTheme="minorHAnsi"/>
                <w:sz w:val="24"/>
                <w:lang w:eastAsia="en-US" w:bidi="ar-SA"/>
              </w:rPr>
              <w:t>Facilitating learning for students in either an educational or workplace setting</w:t>
            </w:r>
          </w:p>
          <w:p w14:paraId="47D1E719" w14:textId="77777777" w:rsidR="00FE042C" w:rsidRPr="00733D87" w:rsidRDefault="00FE042C" w:rsidP="00044151">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14:paraId="5A9B845F" w14:textId="69D4D439" w:rsidR="00044151" w:rsidRDefault="00044151" w:rsidP="00044151">
            <w:pPr>
              <w:rPr>
                <w:sz w:val="24"/>
              </w:rPr>
            </w:pPr>
            <w:r w:rsidRPr="008301BA">
              <w:rPr>
                <w:sz w:val="24"/>
              </w:rPr>
              <w:t xml:space="preserve">Work experience in an FE setting </w:t>
            </w:r>
            <w:proofErr w:type="spellStart"/>
            <w:r w:rsidRPr="008301BA">
              <w:rPr>
                <w:sz w:val="24"/>
              </w:rPr>
              <w:t>ie</w:t>
            </w:r>
            <w:proofErr w:type="spellEnd"/>
            <w:r w:rsidRPr="008301BA">
              <w:rPr>
                <w:sz w:val="24"/>
              </w:rPr>
              <w:t xml:space="preserve"> colleg</w:t>
            </w:r>
            <w:r w:rsidR="00FE042C" w:rsidRPr="008301BA">
              <w:rPr>
                <w:sz w:val="24"/>
              </w:rPr>
              <w:t xml:space="preserve">e or </w:t>
            </w:r>
            <w:r w:rsidR="00483FC6" w:rsidRPr="008301BA">
              <w:rPr>
                <w:sz w:val="24"/>
              </w:rPr>
              <w:t>school</w:t>
            </w:r>
          </w:p>
          <w:p w14:paraId="690ED883" w14:textId="1C2651C0" w:rsidR="008B2AD1" w:rsidRPr="00044151" w:rsidRDefault="00B17447" w:rsidP="00CF6479">
            <w:pPr>
              <w:rPr>
                <w:sz w:val="24"/>
              </w:rPr>
            </w:pPr>
            <w:r>
              <w:rPr>
                <w:sz w:val="24"/>
              </w:rPr>
              <w:t xml:space="preserve">Experience teaching </w:t>
            </w:r>
            <w:r w:rsidR="008646B0">
              <w:rPr>
                <w:sz w:val="24"/>
              </w:rPr>
              <w:t xml:space="preserve">employability skills to </w:t>
            </w:r>
            <w:r>
              <w:rPr>
                <w:sz w:val="24"/>
              </w:rPr>
              <w:t>unemployed adults</w:t>
            </w:r>
          </w:p>
        </w:tc>
      </w:tr>
      <w:tr w:rsidR="00483FC6" w14:paraId="182CB09A"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6A40295" w14:textId="77777777" w:rsidR="00483FC6" w:rsidRPr="00C96520" w:rsidRDefault="00483FC6" w:rsidP="00483FC6">
            <w:pPr>
              <w:rPr>
                <w:b/>
                <w:sz w:val="24"/>
              </w:rPr>
            </w:pPr>
            <w:r w:rsidRPr="00C96520">
              <w:rPr>
                <w:b/>
                <w:sz w:val="24"/>
              </w:rPr>
              <w:t>Knowledge</w:t>
            </w:r>
          </w:p>
          <w:p w14:paraId="3D03F801" w14:textId="77777777" w:rsidR="00483FC6" w:rsidRPr="00C96520"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5C4E0B17" w14:textId="77777777" w:rsidR="00483FC6" w:rsidRDefault="008301BA" w:rsidP="00483FC6">
            <w:pPr>
              <w:pStyle w:val="TableParagraph"/>
              <w:tabs>
                <w:tab w:val="left" w:pos="827"/>
                <w:tab w:val="left" w:pos="828"/>
              </w:tabs>
              <w:ind w:left="0" w:right="380"/>
              <w:rPr>
                <w:rFonts w:asciiTheme="minorHAnsi" w:eastAsiaTheme="minorHAnsi" w:hAnsiTheme="minorHAnsi"/>
                <w:sz w:val="24"/>
                <w:lang w:eastAsia="en-US" w:bidi="ar-SA"/>
              </w:rPr>
            </w:pPr>
            <w:r>
              <w:rPr>
                <w:rFonts w:asciiTheme="minorHAnsi" w:eastAsiaTheme="minorHAnsi" w:hAnsiTheme="minorHAnsi"/>
                <w:sz w:val="24"/>
                <w:lang w:eastAsia="en-US" w:bidi="ar-SA"/>
              </w:rPr>
              <w:t>Current evidence-based practice in field of expertise</w:t>
            </w:r>
          </w:p>
          <w:p w14:paraId="390C4B32" w14:textId="77777777" w:rsidR="008301BA" w:rsidRDefault="008301BA" w:rsidP="00483FC6">
            <w:pPr>
              <w:pStyle w:val="TableParagraph"/>
              <w:tabs>
                <w:tab w:val="left" w:pos="827"/>
                <w:tab w:val="left" w:pos="828"/>
              </w:tabs>
              <w:ind w:left="0" w:right="380"/>
              <w:rPr>
                <w:rFonts w:asciiTheme="minorHAnsi" w:eastAsiaTheme="minorHAnsi" w:hAnsiTheme="minorHAnsi"/>
                <w:sz w:val="24"/>
                <w:lang w:eastAsia="en-US" w:bidi="ar-SA"/>
              </w:rPr>
            </w:pPr>
          </w:p>
          <w:p w14:paraId="6963DD74" w14:textId="77777777" w:rsidR="00B17447" w:rsidRDefault="00B17447" w:rsidP="00B17447">
            <w:pPr>
              <w:rPr>
                <w:sz w:val="24"/>
              </w:rPr>
            </w:pPr>
            <w:r>
              <w:rPr>
                <w:sz w:val="24"/>
              </w:rPr>
              <w:t xml:space="preserve">Awareness of awarding </w:t>
            </w:r>
            <w:proofErr w:type="spellStart"/>
            <w:r>
              <w:rPr>
                <w:sz w:val="24"/>
              </w:rPr>
              <w:t>organisation</w:t>
            </w:r>
            <w:proofErr w:type="spellEnd"/>
            <w:r>
              <w:rPr>
                <w:sz w:val="24"/>
              </w:rPr>
              <w:t xml:space="preserve"> requirements</w:t>
            </w:r>
          </w:p>
          <w:p w14:paraId="27AD8ED6" w14:textId="77777777" w:rsidR="00483FC6" w:rsidRDefault="00483FC6" w:rsidP="00483FC6">
            <w:pPr>
              <w:pStyle w:val="TableParagraph"/>
              <w:tabs>
                <w:tab w:val="left" w:pos="827"/>
                <w:tab w:val="left" w:pos="828"/>
              </w:tabs>
              <w:ind w:left="0" w:right="380"/>
              <w:rPr>
                <w:rFonts w:asciiTheme="minorHAnsi" w:eastAsiaTheme="minorHAnsi" w:hAnsiTheme="minorHAnsi"/>
                <w:sz w:val="24"/>
                <w:lang w:eastAsia="en-US" w:bidi="ar-SA"/>
              </w:rPr>
            </w:pPr>
          </w:p>
          <w:p w14:paraId="54DED084" w14:textId="60CFBA2E" w:rsidR="00A22195" w:rsidRPr="00733D87" w:rsidRDefault="00483FC6" w:rsidP="00CF6479">
            <w:pPr>
              <w:pStyle w:val="TableParagraph"/>
              <w:tabs>
                <w:tab w:val="left" w:pos="827"/>
                <w:tab w:val="left" w:pos="828"/>
              </w:tabs>
              <w:ind w:left="0" w:right="380"/>
              <w:rPr>
                <w:rFonts w:asciiTheme="minorHAnsi" w:eastAsiaTheme="minorHAnsi" w:hAnsiTheme="minorHAnsi"/>
                <w:sz w:val="24"/>
                <w:lang w:eastAsia="en-US" w:bidi="ar-SA"/>
              </w:rPr>
            </w:pPr>
            <w:r w:rsidRPr="008301BA">
              <w:rPr>
                <w:rFonts w:asciiTheme="minorHAnsi" w:eastAsiaTheme="minorHAnsi" w:hAnsiTheme="minorHAnsi"/>
                <w:sz w:val="24"/>
                <w:lang w:eastAsia="en-US" w:bidi="ar-SA"/>
              </w:rPr>
              <w:t>Competent in Microsoft Office applications</w:t>
            </w:r>
          </w:p>
        </w:tc>
        <w:tc>
          <w:tcPr>
            <w:tcW w:w="4391" w:type="dxa"/>
            <w:tcBorders>
              <w:top w:val="single" w:sz="8" w:space="0" w:color="000000" w:themeColor="text1"/>
              <w:bottom w:val="single" w:sz="8" w:space="0" w:color="000000" w:themeColor="text1"/>
            </w:tcBorders>
          </w:tcPr>
          <w:p w14:paraId="24190021" w14:textId="77777777" w:rsidR="008B2AD1" w:rsidRDefault="008B2AD1" w:rsidP="00483FC6">
            <w:pPr>
              <w:rPr>
                <w:sz w:val="24"/>
              </w:rPr>
            </w:pPr>
          </w:p>
          <w:p w14:paraId="609A55DF" w14:textId="77777777" w:rsidR="008B2AD1" w:rsidRDefault="008B2AD1" w:rsidP="00483FC6">
            <w:pPr>
              <w:rPr>
                <w:sz w:val="24"/>
              </w:rPr>
            </w:pPr>
          </w:p>
          <w:p w14:paraId="1BDD348A" w14:textId="77777777" w:rsidR="00483FC6" w:rsidRPr="008301BA" w:rsidRDefault="00483FC6" w:rsidP="00483FC6">
            <w:pPr>
              <w:rPr>
                <w:sz w:val="24"/>
              </w:rPr>
            </w:pPr>
            <w:r w:rsidRPr="008301BA">
              <w:rPr>
                <w:sz w:val="24"/>
              </w:rPr>
              <w:t xml:space="preserve">Working with student databases </w:t>
            </w:r>
            <w:proofErr w:type="spellStart"/>
            <w:r w:rsidRPr="008301BA">
              <w:rPr>
                <w:sz w:val="24"/>
              </w:rPr>
              <w:t>ie</w:t>
            </w:r>
            <w:proofErr w:type="spellEnd"/>
            <w:r w:rsidRPr="008301BA">
              <w:rPr>
                <w:sz w:val="24"/>
              </w:rPr>
              <w:t xml:space="preserve"> ProMonitor/</w:t>
            </w:r>
            <w:proofErr w:type="spellStart"/>
            <w:r w:rsidRPr="008301BA">
              <w:rPr>
                <w:sz w:val="24"/>
              </w:rPr>
              <w:t>ProSolution</w:t>
            </w:r>
            <w:proofErr w:type="spellEnd"/>
            <w:r w:rsidRPr="008301BA">
              <w:rPr>
                <w:sz w:val="24"/>
              </w:rPr>
              <w:t xml:space="preserve"> </w:t>
            </w:r>
          </w:p>
          <w:p w14:paraId="10355486" w14:textId="77777777" w:rsidR="00483FC6" w:rsidRPr="008301BA" w:rsidRDefault="00483FC6" w:rsidP="00483FC6">
            <w:pPr>
              <w:rPr>
                <w:sz w:val="24"/>
              </w:rPr>
            </w:pPr>
          </w:p>
          <w:p w14:paraId="68F8499B" w14:textId="77777777" w:rsidR="00483FC6" w:rsidRPr="00044151" w:rsidRDefault="00483FC6" w:rsidP="00483FC6">
            <w:pPr>
              <w:rPr>
                <w:sz w:val="24"/>
              </w:rPr>
            </w:pPr>
            <w:r w:rsidRPr="008301BA">
              <w:rPr>
                <w:sz w:val="24"/>
              </w:rPr>
              <w:t xml:space="preserve">Understanding of KCSIE and safeguarding children and vulnerable adults </w:t>
            </w:r>
          </w:p>
        </w:tc>
      </w:tr>
      <w:tr w:rsidR="00FE042C" w14:paraId="7399C7E8"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057FD000" w14:textId="77777777" w:rsidR="00044151" w:rsidRPr="00C96520" w:rsidRDefault="00044151" w:rsidP="00044151">
            <w:pPr>
              <w:rPr>
                <w:b/>
                <w:sz w:val="24"/>
              </w:rPr>
            </w:pPr>
          </w:p>
          <w:p w14:paraId="135B517E" w14:textId="77777777" w:rsidR="00ED0F61" w:rsidRPr="00C96520" w:rsidRDefault="00ED0F61" w:rsidP="00F166D5">
            <w:pPr>
              <w:rPr>
                <w:b/>
                <w:sz w:val="24"/>
              </w:rPr>
            </w:pPr>
          </w:p>
          <w:p w14:paraId="3151F8CF" w14:textId="77777777" w:rsidR="00ED0F61" w:rsidRPr="00C96520" w:rsidRDefault="00ED0F61" w:rsidP="00F166D5">
            <w:pPr>
              <w:rPr>
                <w:b/>
                <w:sz w:val="24"/>
              </w:rPr>
            </w:pPr>
          </w:p>
          <w:p w14:paraId="30C2F338" w14:textId="77777777" w:rsidR="00ED0F61" w:rsidRPr="00C96520" w:rsidRDefault="00ED0F61" w:rsidP="00F166D5">
            <w:pPr>
              <w:rPr>
                <w:b/>
                <w:sz w:val="24"/>
              </w:rPr>
            </w:pPr>
            <w:r w:rsidRPr="00C96520">
              <w:rPr>
                <w:b/>
                <w:sz w:val="24"/>
              </w:rPr>
              <w:t xml:space="preserve">Skills </w:t>
            </w:r>
          </w:p>
          <w:p w14:paraId="41F972E7" w14:textId="77777777" w:rsidR="00ED0F61" w:rsidRPr="00C96520" w:rsidRDefault="00ED0F61" w:rsidP="00F166D5">
            <w:pPr>
              <w:rPr>
                <w:b/>
                <w:sz w:val="24"/>
              </w:rPr>
            </w:pPr>
          </w:p>
          <w:p w14:paraId="19B9CD4E" w14:textId="77777777" w:rsidR="00ED0F61" w:rsidRPr="00C96520" w:rsidRDefault="00ED0F61" w:rsidP="00F166D5">
            <w:pPr>
              <w:rPr>
                <w:b/>
                <w:sz w:val="24"/>
              </w:rPr>
            </w:pPr>
          </w:p>
          <w:p w14:paraId="0805E475"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651A1C0B" w14:textId="77777777" w:rsidR="00ED0F61" w:rsidRDefault="00483FC6" w:rsidP="00483FC6">
            <w:pPr>
              <w:pStyle w:val="TableParagraph"/>
              <w:tabs>
                <w:tab w:val="left" w:pos="827"/>
                <w:tab w:val="left" w:pos="828"/>
              </w:tabs>
              <w:ind w:left="0" w:right="380"/>
              <w:rPr>
                <w:rFonts w:asciiTheme="minorHAnsi" w:eastAsiaTheme="minorHAnsi" w:hAnsiTheme="minorHAnsi"/>
                <w:sz w:val="24"/>
                <w:lang w:eastAsia="en-US" w:bidi="ar-SA"/>
              </w:rPr>
            </w:pPr>
            <w:r w:rsidRPr="008301BA">
              <w:rPr>
                <w:rFonts w:asciiTheme="minorHAnsi" w:eastAsiaTheme="minorHAnsi" w:hAnsiTheme="minorHAnsi"/>
                <w:sz w:val="24"/>
                <w:lang w:eastAsia="en-US" w:bidi="ar-SA"/>
              </w:rPr>
              <w:t>Communication skills including written and verbal</w:t>
            </w:r>
          </w:p>
          <w:p w14:paraId="35B2AD09" w14:textId="77777777" w:rsidR="008301BA" w:rsidRDefault="008301BA" w:rsidP="00483FC6">
            <w:pPr>
              <w:pStyle w:val="TableParagraph"/>
              <w:tabs>
                <w:tab w:val="left" w:pos="827"/>
                <w:tab w:val="left" w:pos="828"/>
              </w:tabs>
              <w:ind w:left="0" w:right="380"/>
              <w:rPr>
                <w:rFonts w:asciiTheme="minorHAnsi" w:eastAsiaTheme="minorHAnsi" w:hAnsiTheme="minorHAnsi"/>
                <w:sz w:val="24"/>
                <w:lang w:eastAsia="en-US" w:bidi="ar-SA"/>
              </w:rPr>
            </w:pPr>
          </w:p>
          <w:p w14:paraId="22A50059" w14:textId="77777777" w:rsidR="008301BA" w:rsidRDefault="008301BA" w:rsidP="00483FC6">
            <w:pPr>
              <w:pStyle w:val="TableParagraph"/>
              <w:tabs>
                <w:tab w:val="left" w:pos="827"/>
                <w:tab w:val="left" w:pos="828"/>
              </w:tabs>
              <w:ind w:left="0" w:right="380"/>
              <w:rPr>
                <w:rFonts w:asciiTheme="minorHAnsi" w:eastAsiaTheme="minorHAnsi" w:hAnsiTheme="minorHAnsi"/>
                <w:sz w:val="24"/>
                <w:lang w:eastAsia="en-US" w:bidi="ar-SA"/>
              </w:rPr>
            </w:pPr>
            <w:r>
              <w:rPr>
                <w:rFonts w:asciiTheme="minorHAnsi" w:eastAsiaTheme="minorHAnsi" w:hAnsiTheme="minorHAnsi"/>
                <w:sz w:val="24"/>
                <w:lang w:eastAsia="en-US" w:bidi="ar-SA"/>
              </w:rPr>
              <w:t>Dynamic and innovative approach</w:t>
            </w:r>
          </w:p>
          <w:p w14:paraId="2F0B1426" w14:textId="77777777" w:rsidR="008301BA" w:rsidRDefault="008301BA" w:rsidP="00483FC6">
            <w:pPr>
              <w:pStyle w:val="TableParagraph"/>
              <w:tabs>
                <w:tab w:val="left" w:pos="827"/>
                <w:tab w:val="left" w:pos="828"/>
              </w:tabs>
              <w:ind w:left="0" w:right="380"/>
              <w:rPr>
                <w:rFonts w:asciiTheme="minorHAnsi" w:eastAsiaTheme="minorHAnsi" w:hAnsiTheme="minorHAnsi"/>
                <w:sz w:val="24"/>
                <w:lang w:eastAsia="en-US" w:bidi="ar-SA"/>
              </w:rPr>
            </w:pPr>
          </w:p>
          <w:p w14:paraId="5710CA06" w14:textId="77777777" w:rsidR="008301BA" w:rsidRDefault="008301BA" w:rsidP="00483FC6">
            <w:pPr>
              <w:pStyle w:val="TableParagraph"/>
              <w:tabs>
                <w:tab w:val="left" w:pos="827"/>
                <w:tab w:val="left" w:pos="828"/>
              </w:tabs>
              <w:ind w:left="0" w:right="380"/>
              <w:rPr>
                <w:rFonts w:asciiTheme="minorHAnsi" w:eastAsiaTheme="minorHAnsi" w:hAnsiTheme="minorHAnsi"/>
                <w:sz w:val="24"/>
                <w:lang w:eastAsia="en-US" w:bidi="ar-SA"/>
              </w:rPr>
            </w:pPr>
            <w:r>
              <w:rPr>
                <w:rFonts w:asciiTheme="minorHAnsi" w:eastAsiaTheme="minorHAnsi" w:hAnsiTheme="minorHAnsi"/>
                <w:sz w:val="24"/>
                <w:lang w:eastAsia="en-US" w:bidi="ar-SA"/>
              </w:rPr>
              <w:t>Flexible, adaptable and resilient, able to work with students of all ages</w:t>
            </w:r>
          </w:p>
          <w:p w14:paraId="3A232850" w14:textId="77777777" w:rsidR="008301BA" w:rsidRDefault="008301BA" w:rsidP="00483FC6">
            <w:pPr>
              <w:pStyle w:val="TableParagraph"/>
              <w:tabs>
                <w:tab w:val="left" w:pos="827"/>
                <w:tab w:val="left" w:pos="828"/>
              </w:tabs>
              <w:ind w:left="0" w:right="380"/>
              <w:rPr>
                <w:rFonts w:asciiTheme="minorHAnsi" w:eastAsiaTheme="minorHAnsi" w:hAnsiTheme="minorHAnsi"/>
                <w:sz w:val="24"/>
                <w:lang w:eastAsia="en-US" w:bidi="ar-SA"/>
              </w:rPr>
            </w:pPr>
          </w:p>
          <w:p w14:paraId="71CE609F" w14:textId="77777777" w:rsidR="008301BA" w:rsidRDefault="008301BA" w:rsidP="00483FC6">
            <w:pPr>
              <w:pStyle w:val="TableParagraph"/>
              <w:tabs>
                <w:tab w:val="left" w:pos="827"/>
                <w:tab w:val="left" w:pos="828"/>
              </w:tabs>
              <w:ind w:left="0" w:right="380"/>
              <w:rPr>
                <w:rFonts w:asciiTheme="minorHAnsi" w:eastAsiaTheme="minorHAnsi" w:hAnsiTheme="minorHAnsi"/>
                <w:sz w:val="24"/>
                <w:lang w:eastAsia="en-US" w:bidi="ar-SA"/>
              </w:rPr>
            </w:pPr>
            <w:r>
              <w:rPr>
                <w:rFonts w:asciiTheme="minorHAnsi" w:eastAsiaTheme="minorHAnsi" w:hAnsiTheme="minorHAnsi"/>
                <w:sz w:val="24"/>
                <w:lang w:eastAsia="en-US" w:bidi="ar-SA"/>
              </w:rPr>
              <w:t>Positively cope with change</w:t>
            </w:r>
          </w:p>
          <w:p w14:paraId="155DB29E" w14:textId="77777777" w:rsidR="008418EB" w:rsidRDefault="008418EB" w:rsidP="00483FC6">
            <w:pPr>
              <w:pStyle w:val="TableParagraph"/>
              <w:tabs>
                <w:tab w:val="left" w:pos="827"/>
                <w:tab w:val="left" w:pos="828"/>
              </w:tabs>
              <w:ind w:left="0" w:right="380"/>
              <w:rPr>
                <w:rFonts w:asciiTheme="minorHAnsi" w:eastAsiaTheme="minorHAnsi" w:hAnsiTheme="minorHAnsi"/>
                <w:sz w:val="24"/>
                <w:lang w:eastAsia="en-US" w:bidi="ar-SA"/>
              </w:rPr>
            </w:pPr>
          </w:p>
          <w:p w14:paraId="219CA2A6" w14:textId="0C1D72F4" w:rsidR="008301BA" w:rsidRPr="008301BA" w:rsidRDefault="00DF3604" w:rsidP="00CF6479">
            <w:pPr>
              <w:pStyle w:val="TableParagraph"/>
              <w:tabs>
                <w:tab w:val="left" w:pos="827"/>
                <w:tab w:val="left" w:pos="828"/>
              </w:tabs>
              <w:ind w:left="0" w:right="380"/>
              <w:rPr>
                <w:rFonts w:asciiTheme="minorHAnsi" w:eastAsiaTheme="minorHAnsi" w:hAnsiTheme="minorHAnsi"/>
                <w:sz w:val="24"/>
                <w:lang w:eastAsia="en-US" w:bidi="ar-SA"/>
              </w:rPr>
            </w:pPr>
            <w:r>
              <w:rPr>
                <w:rFonts w:asciiTheme="minorHAnsi" w:eastAsiaTheme="minorHAnsi" w:hAnsiTheme="minorHAnsi"/>
                <w:sz w:val="24"/>
                <w:lang w:eastAsia="en-US" w:bidi="ar-SA"/>
              </w:rPr>
              <w:t xml:space="preserve">Proven ability to plan and </w:t>
            </w:r>
            <w:proofErr w:type="spellStart"/>
            <w:r>
              <w:rPr>
                <w:rFonts w:asciiTheme="minorHAnsi" w:eastAsiaTheme="minorHAnsi" w:hAnsiTheme="minorHAnsi"/>
                <w:sz w:val="24"/>
                <w:lang w:eastAsia="en-US" w:bidi="ar-SA"/>
              </w:rPr>
              <w:t>organi</w:t>
            </w:r>
            <w:r w:rsidR="00B17447">
              <w:rPr>
                <w:rFonts w:asciiTheme="minorHAnsi" w:eastAsiaTheme="minorHAnsi" w:hAnsiTheme="minorHAnsi"/>
                <w:sz w:val="24"/>
                <w:lang w:eastAsia="en-US" w:bidi="ar-SA"/>
              </w:rPr>
              <w:t>s</w:t>
            </w:r>
            <w:r>
              <w:rPr>
                <w:rFonts w:asciiTheme="minorHAnsi" w:eastAsiaTheme="minorHAnsi" w:hAnsiTheme="minorHAnsi"/>
                <w:sz w:val="24"/>
                <w:lang w:eastAsia="en-US" w:bidi="ar-SA"/>
              </w:rPr>
              <w:t>e</w:t>
            </w:r>
            <w:proofErr w:type="spellEnd"/>
            <w:r>
              <w:rPr>
                <w:rFonts w:asciiTheme="minorHAnsi" w:eastAsiaTheme="minorHAnsi" w:hAnsiTheme="minorHAnsi"/>
                <w:sz w:val="24"/>
                <w:lang w:eastAsia="en-US" w:bidi="ar-SA"/>
              </w:rPr>
              <w:t xml:space="preserve"> own workload</w:t>
            </w:r>
          </w:p>
        </w:tc>
        <w:tc>
          <w:tcPr>
            <w:tcW w:w="4391" w:type="dxa"/>
            <w:tcBorders>
              <w:top w:val="single" w:sz="8" w:space="0" w:color="000000" w:themeColor="text1"/>
              <w:bottom w:val="single" w:sz="8" w:space="0" w:color="000000" w:themeColor="text1"/>
            </w:tcBorders>
          </w:tcPr>
          <w:p w14:paraId="11187DAB" w14:textId="77777777" w:rsidR="00ED0F61" w:rsidRPr="00044151" w:rsidRDefault="00ED0F61" w:rsidP="00483FC6">
            <w:pPr>
              <w:rPr>
                <w:sz w:val="24"/>
              </w:rPr>
            </w:pPr>
          </w:p>
        </w:tc>
      </w:tr>
      <w:tr w:rsidR="00FE042C" w14:paraId="2985F6C6"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6D9717B9" w14:textId="77777777" w:rsidR="00ED0F61" w:rsidRPr="00C96520" w:rsidRDefault="00ED0F61" w:rsidP="00F166D5">
            <w:pPr>
              <w:rPr>
                <w:b/>
                <w:sz w:val="24"/>
              </w:rPr>
            </w:pPr>
          </w:p>
          <w:p w14:paraId="58760B91" w14:textId="77777777" w:rsidR="00ED0F61" w:rsidRPr="00C96520" w:rsidRDefault="00ED0F61" w:rsidP="00F166D5">
            <w:pPr>
              <w:rPr>
                <w:b/>
                <w:sz w:val="24"/>
              </w:rPr>
            </w:pPr>
            <w:r w:rsidRPr="00C96520">
              <w:rPr>
                <w:b/>
                <w:sz w:val="24"/>
              </w:rPr>
              <w:t>Other Requirements</w:t>
            </w:r>
          </w:p>
          <w:p w14:paraId="43A6A127" w14:textId="77777777" w:rsidR="00ED0F61" w:rsidRPr="00C96520" w:rsidRDefault="00ED0F61" w:rsidP="00F166D5">
            <w:pPr>
              <w:rPr>
                <w:b/>
                <w:sz w:val="24"/>
              </w:rPr>
            </w:pPr>
          </w:p>
          <w:p w14:paraId="6A812916"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48F25B8D" w14:textId="77777777" w:rsidR="00B17447" w:rsidRDefault="00044151" w:rsidP="00044151">
            <w:pPr>
              <w:rPr>
                <w:sz w:val="24"/>
              </w:rPr>
            </w:pPr>
            <w:r w:rsidRPr="008301BA">
              <w:rPr>
                <w:sz w:val="24"/>
              </w:rPr>
              <w:t xml:space="preserve">Attendance at college events </w:t>
            </w:r>
            <w:proofErr w:type="spellStart"/>
            <w:r w:rsidRPr="008301BA">
              <w:rPr>
                <w:sz w:val="24"/>
              </w:rPr>
              <w:t>ie</w:t>
            </w:r>
            <w:proofErr w:type="spellEnd"/>
            <w:r w:rsidRPr="008301BA">
              <w:rPr>
                <w:sz w:val="24"/>
              </w:rPr>
              <w:t xml:space="preserve"> open evenings including outside of normal working hours</w:t>
            </w:r>
            <w:r w:rsidR="00B17447" w:rsidRPr="008301BA">
              <w:rPr>
                <w:sz w:val="24"/>
              </w:rPr>
              <w:t xml:space="preserve"> </w:t>
            </w:r>
          </w:p>
          <w:p w14:paraId="1D01B861" w14:textId="77777777" w:rsidR="00B17447" w:rsidRDefault="00B17447" w:rsidP="00044151">
            <w:pPr>
              <w:rPr>
                <w:sz w:val="24"/>
              </w:rPr>
            </w:pPr>
          </w:p>
          <w:p w14:paraId="78121B9D" w14:textId="14AF1D3F" w:rsidR="00A86530" w:rsidRPr="00044151" w:rsidRDefault="00B17447" w:rsidP="00044151">
            <w:pPr>
              <w:rPr>
                <w:sz w:val="24"/>
              </w:rPr>
            </w:pPr>
            <w:r w:rsidRPr="008301BA">
              <w:rPr>
                <w:sz w:val="24"/>
              </w:rPr>
              <w:t>Able to travel between sites</w:t>
            </w:r>
            <w:r>
              <w:rPr>
                <w:sz w:val="24"/>
              </w:rPr>
              <w:t xml:space="preserve"> and within the community. Use of own car is essential.</w:t>
            </w:r>
          </w:p>
        </w:tc>
        <w:tc>
          <w:tcPr>
            <w:tcW w:w="4391" w:type="dxa"/>
            <w:tcBorders>
              <w:top w:val="single" w:sz="8" w:space="0" w:color="000000" w:themeColor="text1"/>
              <w:bottom w:val="single" w:sz="12" w:space="0" w:color="000000" w:themeColor="text1"/>
            </w:tcBorders>
          </w:tcPr>
          <w:p w14:paraId="69BA4214" w14:textId="2876ACEB" w:rsidR="00341652" w:rsidRPr="00733D87" w:rsidRDefault="00341652" w:rsidP="00F3375D">
            <w:pPr>
              <w:rPr>
                <w:sz w:val="24"/>
              </w:rPr>
            </w:pPr>
          </w:p>
        </w:tc>
      </w:tr>
    </w:tbl>
    <w:p w14:paraId="1358C6ED" w14:textId="77777777" w:rsidR="00057A8B" w:rsidRDefault="00057A8B" w:rsidP="00C37991"/>
    <w:sectPr w:rsidR="00057A8B"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9A8E7" w14:textId="77777777" w:rsidR="00D40743" w:rsidRDefault="00D40743" w:rsidP="00FB2EBA">
      <w:pPr>
        <w:spacing w:after="0" w:line="240" w:lineRule="auto"/>
      </w:pPr>
      <w:r>
        <w:separator/>
      </w:r>
    </w:p>
  </w:endnote>
  <w:endnote w:type="continuationSeparator" w:id="0">
    <w:p w14:paraId="2AD62B8D" w14:textId="77777777" w:rsidR="00D40743" w:rsidRDefault="00D40743"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5BF0" w14:textId="16C3202E" w:rsidR="008230D6" w:rsidRDefault="00CF6479">
    <w:r w:rsidRPr="00CF6479">
      <w:rPr>
        <w:rFonts w:ascii="Arial" w:hAnsi="Arial"/>
        <w:bCs/>
        <w:i/>
        <w:iCs/>
        <w:sz w:val="20"/>
        <w:szCs w:val="20"/>
      </w:rPr>
      <w:t>Teacher of employability skills</w:t>
    </w:r>
    <w:r w:rsidR="00473090">
      <w:tab/>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54B6F947" w14:textId="77777777" w:rsidR="008230D6" w:rsidRDefault="00903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6CDB9" w14:textId="77777777" w:rsidR="00D40743" w:rsidRDefault="00D40743" w:rsidP="00FB2EBA">
      <w:pPr>
        <w:spacing w:after="0" w:line="240" w:lineRule="auto"/>
      </w:pPr>
      <w:r>
        <w:separator/>
      </w:r>
    </w:p>
  </w:footnote>
  <w:footnote w:type="continuationSeparator" w:id="0">
    <w:p w14:paraId="5EE59ABC" w14:textId="77777777" w:rsidR="00D40743" w:rsidRDefault="00D40743"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8CDC" w14:textId="22B71575" w:rsidR="002F6E57" w:rsidRDefault="008646B0" w:rsidP="002F6E57">
    <w:pPr>
      <w:pStyle w:val="Header"/>
      <w:jc w:val="center"/>
    </w:pPr>
    <w:r>
      <w:rPr>
        <w:noProof/>
      </w:rPr>
      <w:drawing>
        <wp:anchor distT="0" distB="0" distL="114300" distR="114300" simplePos="0" relativeHeight="251658240" behindDoc="0" locked="0" layoutInCell="1" allowOverlap="1" wp14:anchorId="64BEF541" wp14:editId="31619B12">
          <wp:simplePos x="0" y="0"/>
          <wp:positionH relativeFrom="margin">
            <wp:align>right</wp:align>
          </wp:positionH>
          <wp:positionV relativeFrom="paragraph">
            <wp:posOffset>-274320</wp:posOffset>
          </wp:positionV>
          <wp:extent cx="1738630" cy="7634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38630" cy="763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4"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0"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15"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16"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0B32F9"/>
    <w:multiLevelType w:val="hybridMultilevel"/>
    <w:tmpl w:val="90FA62A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9"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0"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3"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24"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6"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num w:numId="1">
    <w:abstractNumId w:val="4"/>
  </w:num>
  <w:num w:numId="2">
    <w:abstractNumId w:val="21"/>
  </w:num>
  <w:num w:numId="3">
    <w:abstractNumId w:val="7"/>
  </w:num>
  <w:num w:numId="4">
    <w:abstractNumId w:val="25"/>
  </w:num>
  <w:num w:numId="5">
    <w:abstractNumId w:val="19"/>
  </w:num>
  <w:num w:numId="6">
    <w:abstractNumId w:val="17"/>
  </w:num>
  <w:num w:numId="7">
    <w:abstractNumId w:val="16"/>
  </w:num>
  <w:num w:numId="8">
    <w:abstractNumId w:val="24"/>
  </w:num>
  <w:num w:numId="9">
    <w:abstractNumId w:val="13"/>
  </w:num>
  <w:num w:numId="10">
    <w:abstractNumId w:val="12"/>
  </w:num>
  <w:num w:numId="11">
    <w:abstractNumId w:val="8"/>
  </w:num>
  <w:num w:numId="12">
    <w:abstractNumId w:val="11"/>
  </w:num>
  <w:num w:numId="13">
    <w:abstractNumId w:val="20"/>
  </w:num>
  <w:num w:numId="14">
    <w:abstractNumId w:val="5"/>
  </w:num>
  <w:num w:numId="15">
    <w:abstractNumId w:val="7"/>
  </w:num>
  <w:num w:numId="16">
    <w:abstractNumId w:val="15"/>
  </w:num>
  <w:num w:numId="17">
    <w:abstractNumId w:val="0"/>
  </w:num>
  <w:num w:numId="18">
    <w:abstractNumId w:val="6"/>
  </w:num>
  <w:num w:numId="19">
    <w:abstractNumId w:val="22"/>
  </w:num>
  <w:num w:numId="20">
    <w:abstractNumId w:val="9"/>
  </w:num>
  <w:num w:numId="21">
    <w:abstractNumId w:val="23"/>
  </w:num>
  <w:num w:numId="22">
    <w:abstractNumId w:val="14"/>
  </w:num>
  <w:num w:numId="23">
    <w:abstractNumId w:val="3"/>
  </w:num>
  <w:num w:numId="24">
    <w:abstractNumId w:val="2"/>
  </w:num>
  <w:num w:numId="25">
    <w:abstractNumId w:val="26"/>
  </w:num>
  <w:num w:numId="26">
    <w:abstractNumId w:val="10"/>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7A8B"/>
    <w:rsid w:val="00063B6D"/>
    <w:rsid w:val="000722B2"/>
    <w:rsid w:val="00085A38"/>
    <w:rsid w:val="000931C7"/>
    <w:rsid w:val="00153DEC"/>
    <w:rsid w:val="001855CE"/>
    <w:rsid w:val="001B7B6F"/>
    <w:rsid w:val="001D12A6"/>
    <w:rsid w:val="001F4C3A"/>
    <w:rsid w:val="00204A5A"/>
    <w:rsid w:val="00272742"/>
    <w:rsid w:val="00280239"/>
    <w:rsid w:val="002876E3"/>
    <w:rsid w:val="00294CF0"/>
    <w:rsid w:val="002B1BD7"/>
    <w:rsid w:val="002D39D8"/>
    <w:rsid w:val="002E6E1E"/>
    <w:rsid w:val="002F6E57"/>
    <w:rsid w:val="00312597"/>
    <w:rsid w:val="00322F11"/>
    <w:rsid w:val="00341652"/>
    <w:rsid w:val="003A3867"/>
    <w:rsid w:val="003C399E"/>
    <w:rsid w:val="004173DF"/>
    <w:rsid w:val="0047114F"/>
    <w:rsid w:val="00473090"/>
    <w:rsid w:val="00483FC6"/>
    <w:rsid w:val="004E6681"/>
    <w:rsid w:val="00514EDA"/>
    <w:rsid w:val="00540649"/>
    <w:rsid w:val="0055505E"/>
    <w:rsid w:val="00577BCD"/>
    <w:rsid w:val="00577E26"/>
    <w:rsid w:val="005852C5"/>
    <w:rsid w:val="00596ACA"/>
    <w:rsid w:val="005F66C6"/>
    <w:rsid w:val="0066795B"/>
    <w:rsid w:val="006831EA"/>
    <w:rsid w:val="006B00E1"/>
    <w:rsid w:val="006C46CC"/>
    <w:rsid w:val="006F1F21"/>
    <w:rsid w:val="00723CC8"/>
    <w:rsid w:val="00733D87"/>
    <w:rsid w:val="00784176"/>
    <w:rsid w:val="00815006"/>
    <w:rsid w:val="00817A11"/>
    <w:rsid w:val="008301BA"/>
    <w:rsid w:val="008418EB"/>
    <w:rsid w:val="00853536"/>
    <w:rsid w:val="00862CC5"/>
    <w:rsid w:val="008646B0"/>
    <w:rsid w:val="0088481C"/>
    <w:rsid w:val="008B2AD1"/>
    <w:rsid w:val="008C4FA1"/>
    <w:rsid w:val="008D0F59"/>
    <w:rsid w:val="00903AB2"/>
    <w:rsid w:val="0091623B"/>
    <w:rsid w:val="00937206"/>
    <w:rsid w:val="009567A9"/>
    <w:rsid w:val="009F6C19"/>
    <w:rsid w:val="00A06EA3"/>
    <w:rsid w:val="00A07911"/>
    <w:rsid w:val="00A206FF"/>
    <w:rsid w:val="00A22195"/>
    <w:rsid w:val="00A34F8A"/>
    <w:rsid w:val="00A35A0F"/>
    <w:rsid w:val="00A6449B"/>
    <w:rsid w:val="00A749C3"/>
    <w:rsid w:val="00A86530"/>
    <w:rsid w:val="00A92993"/>
    <w:rsid w:val="00AA1C28"/>
    <w:rsid w:val="00AA6311"/>
    <w:rsid w:val="00AC17AA"/>
    <w:rsid w:val="00B026DD"/>
    <w:rsid w:val="00B17447"/>
    <w:rsid w:val="00B22DCC"/>
    <w:rsid w:val="00BA46EE"/>
    <w:rsid w:val="00C269F4"/>
    <w:rsid w:val="00C37991"/>
    <w:rsid w:val="00C510F1"/>
    <w:rsid w:val="00C733B6"/>
    <w:rsid w:val="00C8169D"/>
    <w:rsid w:val="00C96520"/>
    <w:rsid w:val="00CD382E"/>
    <w:rsid w:val="00CD6C06"/>
    <w:rsid w:val="00CF6479"/>
    <w:rsid w:val="00D27F51"/>
    <w:rsid w:val="00D40743"/>
    <w:rsid w:val="00D611F0"/>
    <w:rsid w:val="00D82DE6"/>
    <w:rsid w:val="00DC13AF"/>
    <w:rsid w:val="00DE2B5D"/>
    <w:rsid w:val="00DF3604"/>
    <w:rsid w:val="00E235C8"/>
    <w:rsid w:val="00E359D4"/>
    <w:rsid w:val="00EA5A70"/>
    <w:rsid w:val="00ED0F61"/>
    <w:rsid w:val="00ED66A7"/>
    <w:rsid w:val="00F3375D"/>
    <w:rsid w:val="00F338F9"/>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2D270"/>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4953</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Rachel Tyson</cp:lastModifiedBy>
  <cp:revision>2</cp:revision>
  <cp:lastPrinted>2012-06-28T18:19:00Z</cp:lastPrinted>
  <dcterms:created xsi:type="dcterms:W3CDTF">2023-11-29T14:48:00Z</dcterms:created>
  <dcterms:modified xsi:type="dcterms:W3CDTF">2023-11-29T14:48:00Z</dcterms:modified>
</cp:coreProperties>
</file>