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62D2" w14:textId="77777777" w:rsidR="00ED0F61" w:rsidRPr="00C96520" w:rsidRDefault="00F3375D" w:rsidP="002F6E57">
      <w:pPr>
        <w:ind w:left="3600" w:firstLine="720"/>
        <w:rPr>
          <w:rFonts w:eastAsia="Calibri" w:cstheme="minorHAnsi"/>
          <w:b/>
          <w:sz w:val="32"/>
          <w:szCs w:val="32"/>
          <w:shd w:val="clear" w:color="auto" w:fill="E0E0E0"/>
        </w:rPr>
      </w:pPr>
      <w:r w:rsidRPr="00C96520">
        <w:rPr>
          <w:rFonts w:eastAsia="Calibri" w:cstheme="minorHAnsi"/>
          <w:b/>
          <w:sz w:val="32"/>
          <w:szCs w:val="32"/>
          <w:shd w:val="clear" w:color="auto" w:fill="E0E0E0"/>
        </w:rPr>
        <w:t>People Team</w:t>
      </w:r>
    </w:p>
    <w:p w14:paraId="73C8E71B" w14:textId="77777777" w:rsidR="00ED0F61" w:rsidRPr="00FE042C" w:rsidRDefault="00ED0F61" w:rsidP="00ED0F61">
      <w:pPr>
        <w:shd w:val="clear" w:color="auto" w:fill="E0E0E0"/>
        <w:jc w:val="center"/>
        <w:rPr>
          <w:rFonts w:eastAsia="Calibri" w:cstheme="minorHAnsi"/>
          <w:b/>
          <w:shd w:val="clear" w:color="auto" w:fill="E0E0E0"/>
        </w:rPr>
      </w:pPr>
      <w:r w:rsidRPr="00FE042C">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14:paraId="7A0402EA" w14:textId="77777777" w:rsidTr="00FE042C">
        <w:trPr>
          <w:trHeight w:val="593"/>
        </w:trPr>
        <w:tc>
          <w:tcPr>
            <w:tcW w:w="2578" w:type="dxa"/>
            <w:shd w:val="clear" w:color="auto" w:fill="D9D9D9" w:themeFill="background1" w:themeFillShade="D9"/>
            <w:vAlign w:val="center"/>
          </w:tcPr>
          <w:p w14:paraId="7D56E852" w14:textId="77777777" w:rsidR="00ED0F61" w:rsidRPr="00A6449B" w:rsidRDefault="00ED0F61" w:rsidP="00F166D5">
            <w:pPr>
              <w:rPr>
                <w:rFonts w:cstheme="minorHAnsi"/>
                <w:b/>
              </w:rPr>
            </w:pPr>
            <w:r w:rsidRPr="00A6449B">
              <w:rPr>
                <w:rFonts w:cstheme="minorHAnsi"/>
                <w:b/>
              </w:rPr>
              <w:t>Post Title:</w:t>
            </w:r>
          </w:p>
        </w:tc>
        <w:tc>
          <w:tcPr>
            <w:tcW w:w="2686" w:type="dxa"/>
            <w:vAlign w:val="center"/>
          </w:tcPr>
          <w:p w14:paraId="0A1B9930" w14:textId="5C14160D" w:rsidR="00ED0F61" w:rsidRPr="005852C5" w:rsidRDefault="00AD54A3" w:rsidP="0047114F">
            <w:pPr>
              <w:rPr>
                <w:rFonts w:ascii="Arial" w:hAnsi="Arial"/>
                <w:b/>
              </w:rPr>
            </w:pPr>
            <w:r>
              <w:rPr>
                <w:rFonts w:ascii="Arial" w:hAnsi="Arial"/>
                <w:b/>
              </w:rPr>
              <w:t>English Lecturer</w:t>
            </w:r>
          </w:p>
        </w:tc>
        <w:tc>
          <w:tcPr>
            <w:tcW w:w="2126" w:type="dxa"/>
            <w:shd w:val="clear" w:color="auto" w:fill="D9D9D9" w:themeFill="background1" w:themeFillShade="D9"/>
            <w:vAlign w:val="center"/>
          </w:tcPr>
          <w:p w14:paraId="5FD0829A" w14:textId="77777777" w:rsidR="00ED0F61" w:rsidRPr="00A6449B" w:rsidRDefault="00473090" w:rsidP="00F166D5">
            <w:pPr>
              <w:rPr>
                <w:rFonts w:cstheme="minorHAnsi"/>
                <w:b/>
              </w:rPr>
            </w:pPr>
            <w:r w:rsidRPr="00A6449B">
              <w:rPr>
                <w:rFonts w:cstheme="minorHAnsi"/>
                <w:b/>
              </w:rPr>
              <w:t>Department:</w:t>
            </w:r>
          </w:p>
        </w:tc>
        <w:tc>
          <w:tcPr>
            <w:tcW w:w="2938" w:type="dxa"/>
          </w:tcPr>
          <w:p w14:paraId="5D2F48AD" w14:textId="3EDF6232" w:rsidR="00ED0F61" w:rsidRPr="005852C5" w:rsidRDefault="00AD54A3" w:rsidP="00FE042C">
            <w:pPr>
              <w:rPr>
                <w:rFonts w:ascii="Arial" w:hAnsi="Arial"/>
                <w:b/>
              </w:rPr>
            </w:pPr>
            <w:r>
              <w:rPr>
                <w:rFonts w:ascii="Arial" w:hAnsi="Arial"/>
                <w:b/>
              </w:rPr>
              <w:t>English and Maths</w:t>
            </w:r>
          </w:p>
        </w:tc>
      </w:tr>
      <w:tr w:rsidR="00ED0F61" w14:paraId="7DC3BEAD" w14:textId="77777777" w:rsidTr="002F6E57">
        <w:trPr>
          <w:trHeight w:val="593"/>
        </w:trPr>
        <w:tc>
          <w:tcPr>
            <w:tcW w:w="2578" w:type="dxa"/>
            <w:shd w:val="clear" w:color="auto" w:fill="D9D9D9" w:themeFill="background1" w:themeFillShade="D9"/>
            <w:vAlign w:val="center"/>
          </w:tcPr>
          <w:p w14:paraId="06F0C4B2" w14:textId="77777777" w:rsidR="00ED0F61" w:rsidRPr="00A6449B" w:rsidRDefault="00473090" w:rsidP="00F166D5">
            <w:pPr>
              <w:rPr>
                <w:rFonts w:cstheme="minorHAnsi"/>
                <w:b/>
              </w:rPr>
            </w:pPr>
            <w:r w:rsidRPr="00A6449B">
              <w:rPr>
                <w:rFonts w:cstheme="minorHAnsi"/>
                <w:b/>
              </w:rPr>
              <w:t>Hours per week:</w:t>
            </w:r>
          </w:p>
        </w:tc>
        <w:tc>
          <w:tcPr>
            <w:tcW w:w="2686" w:type="dxa"/>
            <w:vAlign w:val="center"/>
          </w:tcPr>
          <w:p w14:paraId="5DB6938A" w14:textId="619D1140" w:rsidR="00ED0F61" w:rsidRPr="002F6E57" w:rsidRDefault="00AD54A3" w:rsidP="00F166D5">
            <w:r>
              <w:t>37 (part time considered)</w:t>
            </w:r>
          </w:p>
        </w:tc>
        <w:tc>
          <w:tcPr>
            <w:tcW w:w="2126" w:type="dxa"/>
            <w:shd w:val="clear" w:color="auto" w:fill="D9D9D9" w:themeFill="background1" w:themeFillShade="D9"/>
            <w:vAlign w:val="center"/>
          </w:tcPr>
          <w:p w14:paraId="4046FBC9" w14:textId="77777777" w:rsidR="00ED0F61" w:rsidRPr="00A6449B" w:rsidRDefault="00473090" w:rsidP="00F166D5">
            <w:pPr>
              <w:rPr>
                <w:rFonts w:cstheme="minorHAnsi"/>
                <w:b/>
              </w:rPr>
            </w:pPr>
            <w:r w:rsidRPr="00A6449B">
              <w:rPr>
                <w:rFonts w:cstheme="minorHAnsi"/>
                <w:b/>
              </w:rPr>
              <w:t>Weeks per year:</w:t>
            </w:r>
          </w:p>
        </w:tc>
        <w:tc>
          <w:tcPr>
            <w:tcW w:w="2938" w:type="dxa"/>
          </w:tcPr>
          <w:p w14:paraId="7E362203" w14:textId="5E02593D" w:rsidR="00ED0F61" w:rsidRPr="002F6E57" w:rsidRDefault="00AD54A3" w:rsidP="00F166D5">
            <w:r>
              <w:t>52</w:t>
            </w:r>
          </w:p>
        </w:tc>
      </w:tr>
      <w:tr w:rsidR="00ED0F61" w14:paraId="07C570F7" w14:textId="77777777" w:rsidTr="00FE042C">
        <w:trPr>
          <w:trHeight w:val="593"/>
        </w:trPr>
        <w:tc>
          <w:tcPr>
            <w:tcW w:w="2578" w:type="dxa"/>
            <w:shd w:val="clear" w:color="auto" w:fill="D9D9D9" w:themeFill="background1" w:themeFillShade="D9"/>
            <w:vAlign w:val="center"/>
          </w:tcPr>
          <w:p w14:paraId="59770123" w14:textId="77777777" w:rsidR="00ED0F61" w:rsidRPr="00A6449B" w:rsidRDefault="00473090" w:rsidP="00F166D5">
            <w:pPr>
              <w:rPr>
                <w:rFonts w:cstheme="minorHAnsi"/>
                <w:b/>
              </w:rPr>
            </w:pPr>
            <w:r w:rsidRPr="00A6449B">
              <w:rPr>
                <w:rFonts w:cstheme="minorHAnsi"/>
                <w:b/>
              </w:rPr>
              <w:t>Contract Type:</w:t>
            </w:r>
          </w:p>
        </w:tc>
        <w:tc>
          <w:tcPr>
            <w:tcW w:w="2686" w:type="dxa"/>
            <w:vAlign w:val="center"/>
          </w:tcPr>
          <w:p w14:paraId="45737328" w14:textId="2CFA182E" w:rsidR="00ED0F61" w:rsidRPr="002F6E57" w:rsidRDefault="00AD54A3" w:rsidP="00F166D5">
            <w:r>
              <w:t>Permanent</w:t>
            </w:r>
          </w:p>
        </w:tc>
        <w:tc>
          <w:tcPr>
            <w:tcW w:w="2126" w:type="dxa"/>
            <w:shd w:val="clear" w:color="auto" w:fill="D9D9D9" w:themeFill="background1" w:themeFillShade="D9"/>
            <w:vAlign w:val="center"/>
          </w:tcPr>
          <w:p w14:paraId="79159E65" w14:textId="77777777" w:rsidR="00ED0F61" w:rsidRPr="00A6449B" w:rsidRDefault="002F6E57" w:rsidP="00F166D5">
            <w:pPr>
              <w:rPr>
                <w:rFonts w:cstheme="minorHAnsi"/>
                <w:b/>
              </w:rPr>
            </w:pPr>
            <w:r w:rsidRPr="00A6449B">
              <w:rPr>
                <w:rFonts w:cstheme="minorHAnsi"/>
                <w:b/>
              </w:rPr>
              <w:t>Reports to:</w:t>
            </w:r>
          </w:p>
        </w:tc>
        <w:tc>
          <w:tcPr>
            <w:tcW w:w="2938" w:type="dxa"/>
            <w:vAlign w:val="center"/>
          </w:tcPr>
          <w:p w14:paraId="4D6A72DD" w14:textId="06A56B4C" w:rsidR="00F3375D" w:rsidRPr="002F6E57" w:rsidRDefault="00AD54A3" w:rsidP="00FE042C">
            <w:r>
              <w:t>Head of English and Maths</w:t>
            </w:r>
          </w:p>
        </w:tc>
      </w:tr>
      <w:tr w:rsidR="00ED0F61" w14:paraId="53FF0C1B" w14:textId="77777777" w:rsidTr="002F6E57">
        <w:trPr>
          <w:trHeight w:val="593"/>
        </w:trPr>
        <w:tc>
          <w:tcPr>
            <w:tcW w:w="2578" w:type="dxa"/>
            <w:shd w:val="clear" w:color="auto" w:fill="D9D9D9" w:themeFill="background1" w:themeFillShade="D9"/>
            <w:vAlign w:val="center"/>
          </w:tcPr>
          <w:p w14:paraId="3C8B5DB1" w14:textId="77777777" w:rsidR="00ED0F61" w:rsidRPr="00A6449B" w:rsidRDefault="002E6E1E" w:rsidP="00F166D5">
            <w:pPr>
              <w:rPr>
                <w:rFonts w:cstheme="minorHAnsi"/>
                <w:b/>
              </w:rPr>
            </w:pPr>
            <w:r>
              <w:rPr>
                <w:rFonts w:cstheme="minorHAnsi"/>
                <w:b/>
              </w:rPr>
              <w:t>Scale</w:t>
            </w:r>
            <w:r w:rsidR="00DC13AF">
              <w:rPr>
                <w:rFonts w:cstheme="minorHAnsi"/>
                <w:b/>
              </w:rPr>
              <w:t xml:space="preserve"> &amp; Spine Points</w:t>
            </w:r>
            <w:r w:rsidR="00FE042C">
              <w:rPr>
                <w:rFonts w:cstheme="minorHAnsi"/>
                <w:b/>
              </w:rPr>
              <w:t>:</w:t>
            </w:r>
          </w:p>
        </w:tc>
        <w:tc>
          <w:tcPr>
            <w:tcW w:w="2686" w:type="dxa"/>
            <w:vAlign w:val="center"/>
          </w:tcPr>
          <w:p w14:paraId="49961E5A" w14:textId="2F1AD1FC" w:rsidR="00ED0F61" w:rsidRPr="002F6E57" w:rsidRDefault="00AD54A3" w:rsidP="00F166D5">
            <w:r>
              <w:t>Lecturer</w:t>
            </w:r>
          </w:p>
        </w:tc>
        <w:tc>
          <w:tcPr>
            <w:tcW w:w="2126" w:type="dxa"/>
            <w:shd w:val="clear" w:color="auto" w:fill="D9D9D9" w:themeFill="background1" w:themeFillShade="D9"/>
            <w:vAlign w:val="center"/>
          </w:tcPr>
          <w:p w14:paraId="1F172E60" w14:textId="77777777" w:rsidR="00ED0F61" w:rsidRPr="00A6449B" w:rsidRDefault="00473090" w:rsidP="00F166D5">
            <w:pPr>
              <w:rPr>
                <w:rFonts w:cstheme="minorHAnsi"/>
                <w:b/>
              </w:rPr>
            </w:pPr>
            <w:r w:rsidRPr="00A6449B">
              <w:rPr>
                <w:rFonts w:cstheme="minorHAnsi"/>
                <w:b/>
              </w:rPr>
              <w:t>Location:</w:t>
            </w:r>
          </w:p>
        </w:tc>
        <w:tc>
          <w:tcPr>
            <w:tcW w:w="2938" w:type="dxa"/>
          </w:tcPr>
          <w:p w14:paraId="575ADDE2" w14:textId="66B0FF38" w:rsidR="00ED0F61" w:rsidRPr="002F6E57" w:rsidRDefault="00AD54A3" w:rsidP="00F166D5">
            <w:r>
              <w:t>Poole/Bournemouth</w:t>
            </w:r>
          </w:p>
        </w:tc>
      </w:tr>
    </w:tbl>
    <w:p w14:paraId="7A803BF3" w14:textId="77777777" w:rsidR="00ED0F61" w:rsidRDefault="00ED0F61" w:rsidP="00ED0F61">
      <w:pPr>
        <w:pBdr>
          <w:bottom w:val="single" w:sz="12" w:space="1" w:color="auto"/>
        </w:pBdr>
        <w:jc w:val="right"/>
      </w:pPr>
    </w:p>
    <w:p w14:paraId="2488D8CF" w14:textId="77777777" w:rsidR="00ED0F61" w:rsidRPr="00A6449B" w:rsidRDefault="00ED0F61" w:rsidP="00ED0F61">
      <w:pPr>
        <w:rPr>
          <w:rFonts w:cstheme="minorHAnsi"/>
          <w:b/>
          <w:lang w:val="en-US"/>
        </w:rPr>
      </w:pPr>
      <w:r w:rsidRPr="00A6449B">
        <w:rPr>
          <w:rFonts w:cstheme="minorHAnsi"/>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14:paraId="5728242C" w14:textId="77777777" w:rsidTr="003A3867">
        <w:trPr>
          <w:trHeight w:val="400"/>
        </w:trPr>
        <w:tc>
          <w:tcPr>
            <w:tcW w:w="10475" w:type="dxa"/>
            <w:shd w:val="clear" w:color="auto" w:fill="D9D9D9" w:themeFill="background1" w:themeFillShade="D9"/>
          </w:tcPr>
          <w:p w14:paraId="30F236AC" w14:textId="77777777" w:rsidR="003A3867" w:rsidRPr="00A6449B" w:rsidRDefault="003A3867" w:rsidP="00A6449B">
            <w:pPr>
              <w:spacing w:after="200" w:line="276" w:lineRule="auto"/>
              <w:rPr>
                <w:rFonts w:cstheme="minorHAnsi"/>
                <w:b/>
              </w:rPr>
            </w:pPr>
            <w:r w:rsidRPr="00A6449B">
              <w:rPr>
                <w:rFonts w:cstheme="minorHAnsi"/>
                <w:b/>
              </w:rPr>
              <w:t>College and Department Overview</w:t>
            </w:r>
          </w:p>
        </w:tc>
      </w:tr>
      <w:tr w:rsidR="003A3867" w14:paraId="0B9A290E" w14:textId="77777777" w:rsidTr="003A3867">
        <w:trPr>
          <w:trHeight w:val="1338"/>
        </w:trPr>
        <w:tc>
          <w:tcPr>
            <w:tcW w:w="10475" w:type="dxa"/>
          </w:tcPr>
          <w:p w14:paraId="3A0094F6" w14:textId="77777777" w:rsidR="003A3867" w:rsidRPr="00AD54A3" w:rsidRDefault="003A3867" w:rsidP="00280239">
            <w:pPr>
              <w:pStyle w:val="Default"/>
              <w:rPr>
                <w:rFonts w:asciiTheme="minorHAnsi" w:hAnsiTheme="minorHAnsi"/>
                <w:color w:val="000000" w:themeColor="text1"/>
                <w:szCs w:val="22"/>
              </w:rPr>
            </w:pPr>
            <w:r w:rsidRPr="00AD54A3">
              <w:rPr>
                <w:rFonts w:asciiTheme="minorHAnsi" w:hAnsiTheme="minorHAnsi"/>
                <w:color w:val="000000" w:themeColor="text1"/>
                <w:szCs w:val="22"/>
              </w:rPr>
              <w:t xml:space="preserve">Bournemouth &amp; Poole College (BPC) is the largest </w:t>
            </w:r>
            <w:r w:rsidR="006831EA" w:rsidRPr="00AD54A3">
              <w:rPr>
                <w:rFonts w:asciiTheme="minorHAnsi" w:hAnsiTheme="minorHAnsi"/>
                <w:color w:val="000000" w:themeColor="text1"/>
                <w:szCs w:val="22"/>
              </w:rPr>
              <w:t>provider of Further Education and Apprenticeships in the area.</w:t>
            </w:r>
            <w:r w:rsidRPr="00AD54A3">
              <w:rPr>
                <w:rFonts w:asciiTheme="minorHAnsi" w:hAnsiTheme="minorHAnsi"/>
                <w:color w:val="000000" w:themeColor="text1"/>
                <w:szCs w:val="22"/>
              </w:rPr>
              <w:t xml:space="preserve">  The College prides itself on offering students a friendly and supportive environment in order that they develop work skills.  The College values are:</w:t>
            </w:r>
          </w:p>
          <w:p w14:paraId="435F6733" w14:textId="77777777" w:rsidR="003A3867" w:rsidRPr="00AD54A3" w:rsidRDefault="003A3867" w:rsidP="00280239">
            <w:pPr>
              <w:pStyle w:val="ListParagraph"/>
              <w:numPr>
                <w:ilvl w:val="0"/>
                <w:numId w:val="27"/>
              </w:numPr>
              <w:shd w:val="clear" w:color="auto" w:fill="FFFFFF"/>
              <w:rPr>
                <w:color w:val="000000" w:themeColor="text1"/>
                <w:sz w:val="24"/>
              </w:rPr>
            </w:pPr>
            <w:r w:rsidRPr="00AD54A3">
              <w:rPr>
                <w:color w:val="000000" w:themeColor="text1"/>
                <w:sz w:val="24"/>
              </w:rPr>
              <w:t>A passion for learning and success</w:t>
            </w:r>
          </w:p>
          <w:p w14:paraId="3E06F475" w14:textId="77777777" w:rsidR="003A3867" w:rsidRPr="00AD54A3" w:rsidRDefault="003A3867" w:rsidP="00280239">
            <w:pPr>
              <w:numPr>
                <w:ilvl w:val="0"/>
                <w:numId w:val="27"/>
              </w:numPr>
              <w:shd w:val="clear" w:color="auto" w:fill="FFFFFF"/>
              <w:rPr>
                <w:color w:val="000000" w:themeColor="text1"/>
                <w:sz w:val="24"/>
              </w:rPr>
            </w:pPr>
            <w:r w:rsidRPr="00AD54A3">
              <w:rPr>
                <w:color w:val="000000" w:themeColor="text1"/>
                <w:sz w:val="24"/>
              </w:rPr>
              <w:t>Supportive and caring</w:t>
            </w:r>
          </w:p>
          <w:p w14:paraId="2BDCF9AE" w14:textId="77777777" w:rsidR="003A3867" w:rsidRPr="00AD54A3" w:rsidRDefault="003A3867" w:rsidP="00280239">
            <w:pPr>
              <w:numPr>
                <w:ilvl w:val="0"/>
                <w:numId w:val="27"/>
              </w:numPr>
              <w:shd w:val="clear" w:color="auto" w:fill="FFFFFF"/>
              <w:rPr>
                <w:color w:val="000000" w:themeColor="text1"/>
                <w:sz w:val="24"/>
              </w:rPr>
            </w:pPr>
            <w:r w:rsidRPr="00AD54A3">
              <w:rPr>
                <w:color w:val="000000" w:themeColor="text1"/>
                <w:sz w:val="24"/>
              </w:rPr>
              <w:t>Respectful and considerate</w:t>
            </w:r>
          </w:p>
          <w:p w14:paraId="5763657F" w14:textId="77777777" w:rsidR="003A3867" w:rsidRPr="00AD54A3" w:rsidRDefault="003A3867" w:rsidP="00280239">
            <w:pPr>
              <w:numPr>
                <w:ilvl w:val="0"/>
                <w:numId w:val="27"/>
              </w:numPr>
              <w:shd w:val="clear" w:color="auto" w:fill="FFFFFF"/>
              <w:rPr>
                <w:color w:val="000000" w:themeColor="text1"/>
                <w:sz w:val="24"/>
              </w:rPr>
            </w:pPr>
            <w:r w:rsidRPr="00AD54A3">
              <w:rPr>
                <w:color w:val="000000" w:themeColor="text1"/>
                <w:sz w:val="24"/>
              </w:rPr>
              <w:t>A champion for equality through learning</w:t>
            </w:r>
          </w:p>
          <w:p w14:paraId="6E60A351" w14:textId="77777777" w:rsidR="003A3867" w:rsidRPr="00AD54A3" w:rsidRDefault="003A3867" w:rsidP="00280239">
            <w:pPr>
              <w:numPr>
                <w:ilvl w:val="0"/>
                <w:numId w:val="27"/>
              </w:numPr>
              <w:shd w:val="clear" w:color="auto" w:fill="FFFFFF"/>
              <w:rPr>
                <w:color w:val="000000" w:themeColor="text1"/>
                <w:sz w:val="24"/>
              </w:rPr>
            </w:pPr>
            <w:r w:rsidRPr="00AD54A3">
              <w:rPr>
                <w:color w:val="000000" w:themeColor="text1"/>
                <w:sz w:val="24"/>
              </w:rPr>
              <w:t>Ambitious and tenacious</w:t>
            </w:r>
          </w:p>
          <w:p w14:paraId="1B399873" w14:textId="659DB61F" w:rsidR="00AD54A3" w:rsidRPr="003A3867" w:rsidRDefault="00AD54A3" w:rsidP="00AD54A3">
            <w:pPr>
              <w:shd w:val="clear" w:color="auto" w:fill="FFFFFF"/>
              <w:ind w:left="720"/>
              <w:rPr>
                <w:color w:val="FF0000"/>
                <w:sz w:val="24"/>
              </w:rPr>
            </w:pPr>
          </w:p>
        </w:tc>
      </w:tr>
      <w:tr w:rsidR="003A3867" w14:paraId="25F14949" w14:textId="77777777" w:rsidTr="003A3867">
        <w:trPr>
          <w:trHeight w:val="221"/>
        </w:trPr>
        <w:tc>
          <w:tcPr>
            <w:tcW w:w="10475" w:type="dxa"/>
            <w:shd w:val="clear" w:color="auto" w:fill="D9D9D9" w:themeFill="background1" w:themeFillShade="D9"/>
          </w:tcPr>
          <w:p w14:paraId="3425B72F" w14:textId="77777777" w:rsidR="003A3867" w:rsidRPr="003A3867" w:rsidRDefault="003A3867" w:rsidP="00280239">
            <w:pPr>
              <w:pStyle w:val="Default"/>
              <w:rPr>
                <w:rFonts w:asciiTheme="minorHAnsi" w:hAnsiTheme="minorHAnsi"/>
                <w:b/>
                <w:color w:val="auto"/>
                <w:szCs w:val="22"/>
              </w:rPr>
            </w:pPr>
            <w:r w:rsidRPr="00A6449B">
              <w:rPr>
                <w:rFonts w:asciiTheme="minorHAnsi" w:hAnsiTheme="minorHAnsi"/>
                <w:b/>
                <w:color w:val="auto"/>
                <w:szCs w:val="22"/>
              </w:rPr>
              <w:t>Department Overview</w:t>
            </w:r>
          </w:p>
        </w:tc>
      </w:tr>
      <w:tr w:rsidR="003A3867" w14:paraId="48AA4DEF" w14:textId="77777777" w:rsidTr="003A3867">
        <w:trPr>
          <w:trHeight w:val="1338"/>
        </w:trPr>
        <w:tc>
          <w:tcPr>
            <w:tcW w:w="10475" w:type="dxa"/>
          </w:tcPr>
          <w:p w14:paraId="5C4D9DAB" w14:textId="6E89B659" w:rsidR="00AD54A3" w:rsidRPr="00005DA5" w:rsidRDefault="00AD54A3" w:rsidP="00AD54A3">
            <w:pPr>
              <w:rPr>
                <w:rFonts w:ascii="Arial" w:hAnsi="Arial"/>
                <w:bCs/>
                <w:iCs/>
              </w:rPr>
            </w:pPr>
            <w:r w:rsidRPr="00005DA5">
              <w:rPr>
                <w:rFonts w:ascii="Arial" w:hAnsi="Arial"/>
                <w:bCs/>
                <w:iCs/>
              </w:rPr>
              <w:t xml:space="preserve">You will be part of the cross-college English and maths team who are responsible for delivering GCSE English and </w:t>
            </w:r>
            <w:r>
              <w:rPr>
                <w:rFonts w:ascii="Arial" w:hAnsi="Arial"/>
                <w:bCs/>
                <w:iCs/>
              </w:rPr>
              <w:t>GCSE maths to our</w:t>
            </w:r>
            <w:r w:rsidRPr="00005DA5">
              <w:rPr>
                <w:rFonts w:ascii="Arial" w:hAnsi="Arial"/>
                <w:bCs/>
                <w:iCs/>
              </w:rPr>
              <w:t xml:space="preserve"> 16-18 </w:t>
            </w:r>
            <w:r>
              <w:rPr>
                <w:rFonts w:ascii="Arial" w:hAnsi="Arial"/>
                <w:bCs/>
                <w:iCs/>
              </w:rPr>
              <w:t>students</w:t>
            </w:r>
            <w:r w:rsidRPr="00005DA5">
              <w:rPr>
                <w:rFonts w:ascii="Arial" w:hAnsi="Arial"/>
                <w:bCs/>
                <w:iCs/>
              </w:rPr>
              <w:t xml:space="preserve">. </w:t>
            </w:r>
            <w:r>
              <w:rPr>
                <w:rFonts w:ascii="Arial" w:hAnsi="Arial"/>
                <w:bCs/>
                <w:iCs/>
              </w:rPr>
              <w:t xml:space="preserve">Some students may undertake Functional Skills English and maths.  </w:t>
            </w:r>
          </w:p>
          <w:p w14:paraId="28A68177" w14:textId="77777777" w:rsidR="00AD54A3" w:rsidRDefault="00AD54A3" w:rsidP="00AD54A3">
            <w:pPr>
              <w:rPr>
                <w:rFonts w:ascii="Arial" w:hAnsi="Arial"/>
                <w:bCs/>
                <w:iCs/>
              </w:rPr>
            </w:pPr>
            <w:r w:rsidRPr="00005DA5">
              <w:rPr>
                <w:rFonts w:ascii="Arial" w:hAnsi="Arial"/>
                <w:bCs/>
                <w:iCs/>
              </w:rPr>
              <w:t>In addition, there is an Adult provision delivering F</w:t>
            </w:r>
            <w:r>
              <w:rPr>
                <w:rFonts w:ascii="Arial" w:hAnsi="Arial"/>
                <w:bCs/>
                <w:iCs/>
              </w:rPr>
              <w:t>unctional Skills</w:t>
            </w:r>
            <w:r w:rsidRPr="00005DA5">
              <w:rPr>
                <w:rFonts w:ascii="Arial" w:hAnsi="Arial"/>
                <w:bCs/>
                <w:iCs/>
              </w:rPr>
              <w:t xml:space="preserve"> English </w:t>
            </w:r>
            <w:r>
              <w:rPr>
                <w:rFonts w:ascii="Arial" w:hAnsi="Arial"/>
                <w:bCs/>
                <w:iCs/>
              </w:rPr>
              <w:t xml:space="preserve">and maths </w:t>
            </w:r>
            <w:r w:rsidRPr="00005DA5">
              <w:rPr>
                <w:rFonts w:ascii="Arial" w:hAnsi="Arial"/>
                <w:bCs/>
                <w:iCs/>
              </w:rPr>
              <w:t xml:space="preserve">to </w:t>
            </w:r>
            <w:r>
              <w:rPr>
                <w:rFonts w:ascii="Arial" w:hAnsi="Arial"/>
                <w:bCs/>
                <w:iCs/>
              </w:rPr>
              <w:t>students aged 19+.</w:t>
            </w:r>
          </w:p>
          <w:p w14:paraId="5EADB29E" w14:textId="77777777" w:rsidR="003A3867" w:rsidRPr="00280239" w:rsidRDefault="003A3867" w:rsidP="00280239">
            <w:pPr>
              <w:pStyle w:val="Default"/>
              <w:rPr>
                <w:rFonts w:asciiTheme="minorHAnsi" w:hAnsiTheme="minorHAnsi"/>
                <w:color w:val="auto"/>
                <w:szCs w:val="22"/>
              </w:rPr>
            </w:pPr>
          </w:p>
        </w:tc>
      </w:tr>
      <w:tr w:rsidR="003A3867" w14:paraId="72AAAAE4" w14:textId="77777777" w:rsidTr="003A3867">
        <w:tc>
          <w:tcPr>
            <w:tcW w:w="10475" w:type="dxa"/>
            <w:shd w:val="clear" w:color="auto" w:fill="D9D9D9" w:themeFill="background1" w:themeFillShade="D9"/>
          </w:tcPr>
          <w:p w14:paraId="487CB14D" w14:textId="77777777" w:rsidR="003A3867" w:rsidRPr="00A6449B" w:rsidRDefault="003A3867" w:rsidP="00C510F1">
            <w:pPr>
              <w:jc w:val="both"/>
              <w:rPr>
                <w:b/>
                <w:sz w:val="24"/>
              </w:rPr>
            </w:pPr>
            <w:r w:rsidRPr="00A6449B">
              <w:rPr>
                <w:b/>
                <w:sz w:val="24"/>
              </w:rPr>
              <w:t xml:space="preserve">Purpose of the Role </w:t>
            </w:r>
          </w:p>
        </w:tc>
      </w:tr>
      <w:tr w:rsidR="003A3867" w14:paraId="4F764C40" w14:textId="77777777" w:rsidTr="003A3867">
        <w:tc>
          <w:tcPr>
            <w:tcW w:w="10475" w:type="dxa"/>
            <w:vAlign w:val="center"/>
          </w:tcPr>
          <w:p w14:paraId="6AD30D61" w14:textId="77777777" w:rsidR="00AD54A3" w:rsidRPr="00BE3002" w:rsidRDefault="00AD54A3" w:rsidP="00AD54A3">
            <w:pPr>
              <w:tabs>
                <w:tab w:val="left" w:pos="3240"/>
              </w:tabs>
              <w:rPr>
                <w:rFonts w:ascii="Arial" w:hAnsi="Arial"/>
                <w:b/>
              </w:rPr>
            </w:pPr>
            <w:r w:rsidRPr="00BE3002">
              <w:rPr>
                <w:rFonts w:ascii="Arial" w:hAnsi="Arial"/>
              </w:rPr>
              <w:t xml:space="preserve">The purpose of this post is to </w:t>
            </w:r>
            <w:r>
              <w:rPr>
                <w:rFonts w:ascii="Arial" w:hAnsi="Arial"/>
              </w:rPr>
              <w:t>deliver high quality and effective teaching and learning</w:t>
            </w:r>
            <w:r w:rsidRPr="00BE3002">
              <w:rPr>
                <w:rFonts w:ascii="Arial" w:hAnsi="Arial"/>
              </w:rPr>
              <w:t xml:space="preserve"> </w:t>
            </w:r>
            <w:r>
              <w:rPr>
                <w:rFonts w:ascii="Arial" w:hAnsi="Arial"/>
              </w:rPr>
              <w:t xml:space="preserve">in GCSE and Functional Skills English </w:t>
            </w:r>
            <w:r w:rsidRPr="00BE3002">
              <w:rPr>
                <w:rFonts w:ascii="Arial" w:hAnsi="Arial"/>
              </w:rPr>
              <w:t xml:space="preserve">to </w:t>
            </w:r>
            <w:r>
              <w:rPr>
                <w:rFonts w:ascii="Arial" w:hAnsi="Arial"/>
              </w:rPr>
              <w:t xml:space="preserve">Bournemouth and Poole College students. </w:t>
            </w:r>
          </w:p>
          <w:p w14:paraId="648B4F83" w14:textId="77777777" w:rsidR="003A3867" w:rsidRDefault="003A3867" w:rsidP="00F3375D">
            <w:pPr>
              <w:tabs>
                <w:tab w:val="left" w:pos="3240"/>
              </w:tabs>
              <w:jc w:val="both"/>
              <w:rPr>
                <w:rFonts w:ascii="Arial" w:hAnsi="Arial"/>
                <w:b/>
              </w:rPr>
            </w:pPr>
          </w:p>
        </w:tc>
      </w:tr>
      <w:tr w:rsidR="003A3867" w14:paraId="3570D7BA" w14:textId="77777777" w:rsidTr="003A3867">
        <w:tc>
          <w:tcPr>
            <w:tcW w:w="10475" w:type="dxa"/>
            <w:shd w:val="clear" w:color="auto" w:fill="D9D9D9" w:themeFill="background1" w:themeFillShade="D9"/>
          </w:tcPr>
          <w:p w14:paraId="0858102A" w14:textId="77777777" w:rsidR="003A3867" w:rsidRPr="00D86A96" w:rsidRDefault="003A3867" w:rsidP="00C96520">
            <w:pPr>
              <w:jc w:val="both"/>
              <w:rPr>
                <w:rFonts w:ascii="Arial" w:hAnsi="Arial"/>
                <w:b/>
              </w:rPr>
            </w:pPr>
            <w:r w:rsidRPr="00C96520">
              <w:rPr>
                <w:b/>
                <w:sz w:val="24"/>
              </w:rPr>
              <w:t>Key Accountabilities &amp; Duties</w:t>
            </w:r>
          </w:p>
        </w:tc>
      </w:tr>
      <w:tr w:rsidR="003A3867" w14:paraId="157FAE77" w14:textId="77777777" w:rsidTr="003A3867">
        <w:tc>
          <w:tcPr>
            <w:tcW w:w="10475" w:type="dxa"/>
          </w:tcPr>
          <w:p w14:paraId="67002DDA" w14:textId="77777777" w:rsidR="00AD54A3" w:rsidRPr="00304164" w:rsidRDefault="00AD54A3" w:rsidP="00AD54A3">
            <w:pPr>
              <w:pStyle w:val="ListParagraph"/>
              <w:numPr>
                <w:ilvl w:val="0"/>
                <w:numId w:val="3"/>
              </w:numPr>
              <w:rPr>
                <w:rFonts w:ascii="Arial" w:hAnsi="Arial"/>
              </w:rPr>
            </w:pPr>
            <w:r>
              <w:rPr>
                <w:rFonts w:ascii="Arial" w:hAnsi="Arial"/>
              </w:rPr>
              <w:t>To c</w:t>
            </w:r>
            <w:r w:rsidRPr="00304164">
              <w:rPr>
                <w:rFonts w:ascii="Arial" w:hAnsi="Arial"/>
              </w:rPr>
              <w:t xml:space="preserve">ontribute to high quality learning experiences using a variety of teaching and learning methods. </w:t>
            </w:r>
          </w:p>
          <w:p w14:paraId="0CEBECCC" w14:textId="77777777" w:rsidR="00AD54A3" w:rsidRPr="00304164" w:rsidRDefault="00AD54A3" w:rsidP="00AD54A3">
            <w:pPr>
              <w:pStyle w:val="ListParagraph"/>
              <w:numPr>
                <w:ilvl w:val="0"/>
                <w:numId w:val="3"/>
              </w:numPr>
              <w:rPr>
                <w:rFonts w:ascii="Arial" w:hAnsi="Arial"/>
              </w:rPr>
            </w:pPr>
            <w:r w:rsidRPr="00304164">
              <w:rPr>
                <w:rFonts w:ascii="Arial" w:hAnsi="Arial"/>
              </w:rPr>
              <w:t xml:space="preserve">Ensure that teaching is based on current best available practice and is consistent with a high standard of practice. </w:t>
            </w:r>
          </w:p>
          <w:p w14:paraId="51E81777" w14:textId="77777777" w:rsidR="00AD54A3" w:rsidRPr="00304164" w:rsidRDefault="00AD54A3" w:rsidP="00AD54A3">
            <w:pPr>
              <w:pStyle w:val="ListParagraph"/>
              <w:numPr>
                <w:ilvl w:val="0"/>
                <w:numId w:val="3"/>
              </w:numPr>
              <w:rPr>
                <w:rFonts w:ascii="Arial" w:hAnsi="Arial"/>
              </w:rPr>
            </w:pPr>
            <w:r w:rsidRPr="00304164">
              <w:rPr>
                <w:rFonts w:ascii="Arial" w:hAnsi="Arial"/>
              </w:rPr>
              <w:t xml:space="preserve">Provide academic </w:t>
            </w:r>
            <w:r>
              <w:rPr>
                <w:rFonts w:ascii="Arial" w:hAnsi="Arial"/>
              </w:rPr>
              <w:t xml:space="preserve">support to </w:t>
            </w:r>
            <w:r w:rsidRPr="00304164">
              <w:rPr>
                <w:rFonts w:ascii="Arial" w:hAnsi="Arial"/>
              </w:rPr>
              <w:t xml:space="preserve">students in accordance with agreed procedures. </w:t>
            </w:r>
          </w:p>
          <w:p w14:paraId="452AE804" w14:textId="77777777" w:rsidR="00AD54A3" w:rsidRPr="00AD54A3" w:rsidRDefault="00AD54A3" w:rsidP="00AD54A3">
            <w:pPr>
              <w:pStyle w:val="ListParagraph"/>
              <w:numPr>
                <w:ilvl w:val="0"/>
                <w:numId w:val="3"/>
              </w:numPr>
              <w:jc w:val="both"/>
              <w:rPr>
                <w:rFonts w:ascii="Arial" w:hAnsi="Arial"/>
              </w:rPr>
            </w:pPr>
            <w:r w:rsidRPr="00AD54A3">
              <w:rPr>
                <w:rFonts w:ascii="Arial" w:hAnsi="Arial"/>
              </w:rPr>
              <w:t>Create an outstanding student experience which leads to the successful completion of a GCSE and Functional Skills qualification. Preparation of lesson plans and assignment schedules</w:t>
            </w:r>
          </w:p>
          <w:p w14:paraId="1A13CACE" w14:textId="77777777" w:rsidR="00AD54A3" w:rsidRPr="00AD54A3" w:rsidRDefault="00AD54A3" w:rsidP="00AD54A3">
            <w:pPr>
              <w:pStyle w:val="ListParagraph"/>
              <w:numPr>
                <w:ilvl w:val="0"/>
                <w:numId w:val="3"/>
              </w:numPr>
              <w:jc w:val="both"/>
              <w:rPr>
                <w:rFonts w:ascii="Arial" w:hAnsi="Arial"/>
              </w:rPr>
            </w:pPr>
            <w:r w:rsidRPr="00AD54A3">
              <w:rPr>
                <w:rFonts w:ascii="Arial" w:hAnsi="Arial"/>
              </w:rPr>
              <w:t>Preparation of learning materials and student assignments</w:t>
            </w:r>
          </w:p>
          <w:p w14:paraId="4FD90366" w14:textId="5B46B28C" w:rsidR="00AD54A3" w:rsidRPr="00AD54A3" w:rsidRDefault="00AD54A3" w:rsidP="00AD54A3">
            <w:pPr>
              <w:pStyle w:val="ListParagraph"/>
              <w:numPr>
                <w:ilvl w:val="0"/>
                <w:numId w:val="3"/>
              </w:numPr>
              <w:rPr>
                <w:rFonts w:ascii="Arial" w:hAnsi="Arial"/>
              </w:rPr>
            </w:pPr>
            <w:r w:rsidRPr="00AD54A3">
              <w:rPr>
                <w:rFonts w:ascii="Arial" w:hAnsi="Arial"/>
              </w:rPr>
              <w:t>Marking of students’ work and of internal examinations and assessments,</w:t>
            </w:r>
            <w:r>
              <w:rPr>
                <w:rFonts w:ascii="Arial" w:hAnsi="Arial"/>
              </w:rPr>
              <w:t xml:space="preserve"> </w:t>
            </w:r>
            <w:r w:rsidRPr="00AD54A3">
              <w:rPr>
                <w:rFonts w:ascii="Arial" w:hAnsi="Arial"/>
              </w:rPr>
              <w:t>invigilation work</w:t>
            </w:r>
          </w:p>
          <w:p w14:paraId="536451B8" w14:textId="77777777" w:rsidR="00AD54A3" w:rsidRPr="00304164" w:rsidRDefault="00AD54A3" w:rsidP="00AD54A3">
            <w:pPr>
              <w:pStyle w:val="ListParagraph"/>
              <w:numPr>
                <w:ilvl w:val="0"/>
                <w:numId w:val="3"/>
              </w:numPr>
              <w:rPr>
                <w:rFonts w:ascii="Arial" w:hAnsi="Arial"/>
              </w:rPr>
            </w:pPr>
            <w:r w:rsidRPr="00304164">
              <w:rPr>
                <w:rFonts w:ascii="Arial" w:hAnsi="Arial"/>
              </w:rPr>
              <w:t xml:space="preserve">Manage student issues within agreed protocols. </w:t>
            </w:r>
          </w:p>
          <w:p w14:paraId="4A9FEEBD" w14:textId="40BA258C" w:rsidR="00AD54A3" w:rsidRPr="00304164" w:rsidRDefault="00AD54A3" w:rsidP="00AD54A3">
            <w:pPr>
              <w:numPr>
                <w:ilvl w:val="0"/>
                <w:numId w:val="4"/>
              </w:numPr>
              <w:rPr>
                <w:rFonts w:ascii="Arial" w:eastAsia="Arial" w:hAnsi="Arial"/>
              </w:rPr>
            </w:pPr>
            <w:r w:rsidRPr="00304164">
              <w:rPr>
                <w:rFonts w:ascii="Arial" w:eastAsia="Arial" w:hAnsi="Arial"/>
              </w:rPr>
              <w:t xml:space="preserve">Undertake such other reasonable duties as the line manager may require from time to time </w:t>
            </w:r>
          </w:p>
          <w:p w14:paraId="74969BE7" w14:textId="77777777" w:rsidR="00AD54A3" w:rsidRPr="00304164" w:rsidRDefault="00AD54A3" w:rsidP="00AD54A3">
            <w:pPr>
              <w:numPr>
                <w:ilvl w:val="0"/>
                <w:numId w:val="5"/>
              </w:numPr>
              <w:rPr>
                <w:rFonts w:ascii="Arial" w:eastAsia="Arial" w:hAnsi="Arial"/>
              </w:rPr>
            </w:pPr>
            <w:r w:rsidRPr="00304164">
              <w:rPr>
                <w:rFonts w:ascii="Arial" w:eastAsia="Arial" w:hAnsi="Arial"/>
              </w:rPr>
              <w:t>Participate in the College’s appraisal process and to undertake any training that may be appropriate</w:t>
            </w:r>
          </w:p>
          <w:p w14:paraId="50E7E58D" w14:textId="77777777" w:rsidR="00AD54A3" w:rsidRPr="00304164" w:rsidRDefault="00AD54A3" w:rsidP="00AD54A3">
            <w:pPr>
              <w:numPr>
                <w:ilvl w:val="0"/>
                <w:numId w:val="5"/>
              </w:numPr>
              <w:rPr>
                <w:rFonts w:ascii="Arial" w:eastAsia="Arial" w:hAnsi="Arial"/>
              </w:rPr>
            </w:pPr>
            <w:r w:rsidRPr="00304164">
              <w:rPr>
                <w:rFonts w:ascii="Arial" w:eastAsia="Arial" w:hAnsi="Arial"/>
              </w:rPr>
              <w:t>Take appropriate responsibility to ensure the health and safety of self and others</w:t>
            </w:r>
          </w:p>
          <w:p w14:paraId="6B5E3D25" w14:textId="77777777" w:rsidR="00AD54A3" w:rsidRPr="00304164" w:rsidRDefault="00AD54A3" w:rsidP="00AD54A3">
            <w:pPr>
              <w:numPr>
                <w:ilvl w:val="0"/>
                <w:numId w:val="5"/>
              </w:numPr>
              <w:rPr>
                <w:rFonts w:ascii="Arial" w:eastAsia="Arial" w:hAnsi="Arial"/>
              </w:rPr>
            </w:pPr>
            <w:r w:rsidRPr="00304164">
              <w:rPr>
                <w:rFonts w:ascii="Arial" w:eastAsia="Arial" w:hAnsi="Arial"/>
              </w:rPr>
              <w:t>Pursue the achievement and integration of equal opportunities throughout all The College’s activities</w:t>
            </w:r>
          </w:p>
          <w:p w14:paraId="0FF344A9" w14:textId="77777777" w:rsidR="00AD54A3" w:rsidRDefault="00AD54A3" w:rsidP="00AD54A3">
            <w:pPr>
              <w:rPr>
                <w:rFonts w:ascii="Arial" w:hAnsi="Arial"/>
                <w:b/>
              </w:rPr>
            </w:pPr>
          </w:p>
          <w:p w14:paraId="029DC5E4" w14:textId="77777777" w:rsidR="00AD54A3" w:rsidRDefault="00AD54A3" w:rsidP="00AD54A3">
            <w:pPr>
              <w:rPr>
                <w:rFonts w:ascii="Arial" w:hAnsi="Arial"/>
                <w:b/>
              </w:rPr>
            </w:pPr>
            <w:r w:rsidRPr="00E54B30">
              <w:rPr>
                <w:rFonts w:ascii="Arial" w:hAnsi="Arial"/>
                <w:b/>
              </w:rPr>
              <w:t xml:space="preserve">*The above list of duties is not exhaustive and is subject to change. The post holder may be required to undertake other duties within the scope and grading of the post. </w:t>
            </w:r>
          </w:p>
          <w:p w14:paraId="439DBD9B" w14:textId="77777777" w:rsidR="003A3867" w:rsidRPr="00280239" w:rsidRDefault="003A3867" w:rsidP="00280239">
            <w:pPr>
              <w:widowControl w:val="0"/>
              <w:tabs>
                <w:tab w:val="left" w:pos="501"/>
              </w:tabs>
              <w:autoSpaceDE w:val="0"/>
              <w:autoSpaceDN w:val="0"/>
              <w:ind w:right="404"/>
              <w:jc w:val="both"/>
              <w:rPr>
                <w:sz w:val="24"/>
              </w:rPr>
            </w:pPr>
          </w:p>
        </w:tc>
      </w:tr>
      <w:tr w:rsidR="003A3867" w14:paraId="75360B23" w14:textId="77777777" w:rsidTr="003A3867">
        <w:tc>
          <w:tcPr>
            <w:tcW w:w="10475" w:type="dxa"/>
            <w:shd w:val="clear" w:color="auto" w:fill="D9D9D9" w:themeFill="background1" w:themeFillShade="D9"/>
          </w:tcPr>
          <w:p w14:paraId="5E54C5D3" w14:textId="77777777" w:rsidR="003A3867" w:rsidRPr="00D86A96" w:rsidRDefault="003A3867" w:rsidP="00C96520">
            <w:pPr>
              <w:jc w:val="both"/>
              <w:rPr>
                <w:rFonts w:ascii="Arial" w:hAnsi="Arial"/>
                <w:b/>
              </w:rPr>
            </w:pPr>
            <w:r w:rsidRPr="00C96520">
              <w:rPr>
                <w:b/>
                <w:sz w:val="24"/>
              </w:rPr>
              <w:lastRenderedPageBreak/>
              <w:t>Equal Opportunities</w:t>
            </w:r>
            <w:r w:rsidRPr="00D86A96">
              <w:rPr>
                <w:rFonts w:ascii="Arial" w:hAnsi="Arial"/>
                <w:b/>
              </w:rPr>
              <w:t xml:space="preserve"> </w:t>
            </w:r>
          </w:p>
        </w:tc>
      </w:tr>
      <w:tr w:rsidR="003A3867" w14:paraId="5B0EBF85" w14:textId="77777777" w:rsidTr="003A3867">
        <w:tc>
          <w:tcPr>
            <w:tcW w:w="10475" w:type="dxa"/>
          </w:tcPr>
          <w:p w14:paraId="3556359A" w14:textId="3E0E16B3" w:rsidR="003A3867" w:rsidRPr="00AD54A3" w:rsidRDefault="003A3867" w:rsidP="00F166D5">
            <w:pPr>
              <w:rPr>
                <w:rFonts w:ascii="Arial" w:hAnsi="Arial"/>
                <w:b/>
                <w:color w:val="000000" w:themeColor="text1"/>
              </w:rPr>
            </w:pPr>
            <w:r w:rsidRPr="00AD54A3">
              <w:rPr>
                <w:color w:val="000000" w:themeColor="text1"/>
                <w:sz w:val="24"/>
              </w:rPr>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w:t>
            </w:r>
            <w:r w:rsidRPr="00AD54A3">
              <w:rPr>
                <w:rFonts w:ascii="Arial" w:hAnsi="Arial"/>
                <w:color w:val="000000" w:themeColor="text1"/>
              </w:rPr>
              <w:t xml:space="preserve"> </w:t>
            </w:r>
            <w:r w:rsidRPr="00AD54A3">
              <w:rPr>
                <w:color w:val="000000" w:themeColor="text1"/>
                <w:sz w:val="24"/>
              </w:rPr>
              <w:t>provide an open welcoming and safe environment for all its</w:t>
            </w:r>
            <w:r w:rsidRPr="00AD54A3">
              <w:rPr>
                <w:rFonts w:ascii="Arial" w:hAnsi="Arial"/>
                <w:color w:val="000000" w:themeColor="text1"/>
              </w:rPr>
              <w:t xml:space="preserve"> </w:t>
            </w:r>
            <w:r w:rsidRPr="00AD54A3">
              <w:rPr>
                <w:color w:val="000000" w:themeColor="text1"/>
                <w:sz w:val="24"/>
              </w:rPr>
              <w:t>students, employees and visitors.</w:t>
            </w:r>
            <w:r w:rsidRPr="00AD54A3">
              <w:rPr>
                <w:color w:val="000000" w:themeColor="text1"/>
                <w:sz w:val="24"/>
              </w:rPr>
              <w:br/>
            </w:r>
          </w:p>
          <w:p w14:paraId="47532066" w14:textId="77777777" w:rsidR="003A3867" w:rsidRPr="00AD54A3" w:rsidRDefault="003A3867" w:rsidP="00F166D5">
            <w:pPr>
              <w:rPr>
                <w:rFonts w:ascii="Arial" w:hAnsi="Arial"/>
                <w:b/>
                <w:color w:val="000000" w:themeColor="text1"/>
              </w:rPr>
            </w:pPr>
          </w:p>
        </w:tc>
      </w:tr>
      <w:tr w:rsidR="003A3867" w14:paraId="39C90698" w14:textId="77777777" w:rsidTr="003A3867">
        <w:tc>
          <w:tcPr>
            <w:tcW w:w="10475" w:type="dxa"/>
            <w:shd w:val="clear" w:color="auto" w:fill="D9D9D9" w:themeFill="background1" w:themeFillShade="D9"/>
          </w:tcPr>
          <w:p w14:paraId="5FD642AE" w14:textId="77777777" w:rsidR="003A3867" w:rsidRPr="00AD54A3" w:rsidRDefault="003A3867" w:rsidP="00F166D5">
            <w:pPr>
              <w:rPr>
                <w:rFonts w:ascii="Arial" w:hAnsi="Arial"/>
                <w:b/>
                <w:color w:val="000000" w:themeColor="text1"/>
              </w:rPr>
            </w:pPr>
            <w:r w:rsidRPr="00AD54A3">
              <w:rPr>
                <w:rFonts w:ascii="Arial" w:hAnsi="Arial"/>
                <w:b/>
                <w:color w:val="000000" w:themeColor="text1"/>
              </w:rPr>
              <w:t>S</w:t>
            </w:r>
            <w:r w:rsidRPr="00AD54A3">
              <w:rPr>
                <w:b/>
                <w:color w:val="000000" w:themeColor="text1"/>
                <w:sz w:val="24"/>
              </w:rPr>
              <w:t>afeguarding</w:t>
            </w:r>
          </w:p>
        </w:tc>
      </w:tr>
      <w:tr w:rsidR="003A3867" w14:paraId="506E7A4C" w14:textId="77777777" w:rsidTr="003A3867">
        <w:tc>
          <w:tcPr>
            <w:tcW w:w="10475" w:type="dxa"/>
          </w:tcPr>
          <w:p w14:paraId="04A5B30E" w14:textId="77777777" w:rsidR="003A3867" w:rsidRPr="00AD54A3" w:rsidRDefault="003A3867" w:rsidP="00F166D5">
            <w:pPr>
              <w:rPr>
                <w:color w:val="000000" w:themeColor="text1"/>
                <w:sz w:val="24"/>
              </w:rPr>
            </w:pPr>
            <w:r w:rsidRPr="00AD54A3">
              <w:rPr>
                <w:color w:val="000000" w:themeColor="text1"/>
                <w:sz w:val="24"/>
              </w:rPr>
              <w:t xml:space="preserve">The College is committed to safeguarding and promoting the welfare of children, young people and vulnerable adults and expects all staff to share this commitment. </w:t>
            </w:r>
          </w:p>
          <w:p w14:paraId="63D2CC5E" w14:textId="77777777" w:rsidR="003A3867" w:rsidRPr="00AD54A3" w:rsidRDefault="003A3867" w:rsidP="00F166D5">
            <w:pPr>
              <w:rPr>
                <w:color w:val="000000" w:themeColor="text1"/>
                <w:sz w:val="24"/>
              </w:rPr>
            </w:pPr>
          </w:p>
          <w:p w14:paraId="28F71967" w14:textId="77777777" w:rsidR="003A3867" w:rsidRPr="00AD54A3" w:rsidRDefault="003A3867" w:rsidP="00F166D5">
            <w:pPr>
              <w:rPr>
                <w:color w:val="000000" w:themeColor="text1"/>
                <w:sz w:val="24"/>
              </w:rPr>
            </w:pPr>
            <w:r w:rsidRPr="00AD54A3">
              <w:rPr>
                <w:color w:val="000000" w:themeColor="text1"/>
                <w:sz w:val="24"/>
              </w:rPr>
              <w:t xml:space="preserve">Successful external applicants will be required to undertake appropriate safeguarding checks as well as providing proof of right to live and work in the UK. </w:t>
            </w:r>
          </w:p>
          <w:p w14:paraId="2A96436F" w14:textId="77777777" w:rsidR="003A3867" w:rsidRPr="00AD54A3" w:rsidRDefault="003A3867" w:rsidP="00F166D5">
            <w:pPr>
              <w:rPr>
                <w:color w:val="000000" w:themeColor="text1"/>
                <w:sz w:val="24"/>
              </w:rPr>
            </w:pPr>
          </w:p>
          <w:p w14:paraId="61A5C9F2" w14:textId="77777777" w:rsidR="003A3867" w:rsidRPr="00AD54A3" w:rsidRDefault="003A3867" w:rsidP="00F166D5">
            <w:pPr>
              <w:rPr>
                <w:color w:val="000000" w:themeColor="text1"/>
                <w:sz w:val="24"/>
              </w:rPr>
            </w:pPr>
            <w:r w:rsidRPr="00AD54A3">
              <w:rPr>
                <w:color w:val="000000" w:themeColor="text1"/>
                <w:sz w:val="24"/>
              </w:rPr>
              <w:t xml:space="preserve">All successful candidates will be required to provide proof of their qualifications. </w:t>
            </w:r>
          </w:p>
          <w:p w14:paraId="304133D7" w14:textId="77777777" w:rsidR="003A3867" w:rsidRPr="00AD54A3" w:rsidRDefault="003A3867" w:rsidP="00F166D5">
            <w:pPr>
              <w:rPr>
                <w:rFonts w:ascii="Arial" w:hAnsi="Arial"/>
                <w:b/>
                <w:color w:val="000000" w:themeColor="text1"/>
              </w:rPr>
            </w:pPr>
          </w:p>
        </w:tc>
      </w:tr>
      <w:tr w:rsidR="003A3867" w14:paraId="4BA41F9A" w14:textId="77777777" w:rsidTr="003A3867">
        <w:tc>
          <w:tcPr>
            <w:tcW w:w="10475" w:type="dxa"/>
            <w:shd w:val="clear" w:color="auto" w:fill="D9D9D9" w:themeFill="background1" w:themeFillShade="D9"/>
          </w:tcPr>
          <w:p w14:paraId="3956A27B" w14:textId="77777777" w:rsidR="003A3867" w:rsidRPr="00E54B30" w:rsidRDefault="003A3867" w:rsidP="00F166D5">
            <w:pPr>
              <w:rPr>
                <w:rFonts w:ascii="Arial" w:hAnsi="Arial"/>
                <w:b/>
              </w:rPr>
            </w:pPr>
            <w:r w:rsidRPr="00C96520">
              <w:rPr>
                <w:b/>
                <w:sz w:val="24"/>
              </w:rPr>
              <w:t>Further Information</w:t>
            </w:r>
          </w:p>
        </w:tc>
      </w:tr>
      <w:tr w:rsidR="003A3867" w14:paraId="573B0B9A" w14:textId="77777777" w:rsidTr="003A3867">
        <w:tc>
          <w:tcPr>
            <w:tcW w:w="10475" w:type="dxa"/>
          </w:tcPr>
          <w:p w14:paraId="725D2564" w14:textId="77777777" w:rsidR="003A3867" w:rsidRPr="00AD54A3" w:rsidRDefault="003A3867" w:rsidP="004173DF">
            <w:pPr>
              <w:ind w:firstLine="720"/>
              <w:rPr>
                <w:rFonts w:ascii="Arial" w:hAnsi="Arial"/>
                <w:b/>
                <w:color w:val="000000" w:themeColor="text1"/>
              </w:rPr>
            </w:pPr>
          </w:p>
          <w:p w14:paraId="7A707458" w14:textId="4A02D2C9" w:rsidR="003A3867" w:rsidRPr="00AD54A3" w:rsidRDefault="003A3867" w:rsidP="00F166D5">
            <w:pPr>
              <w:rPr>
                <w:color w:val="000000" w:themeColor="text1"/>
                <w:sz w:val="24"/>
              </w:rPr>
            </w:pPr>
            <w:r w:rsidRPr="00AD54A3">
              <w:rPr>
                <w:color w:val="000000" w:themeColor="text1"/>
                <w:sz w:val="24"/>
              </w:rPr>
              <w:t xml:space="preserve">This Job Description and Person Specification are current as at </w:t>
            </w:r>
            <w:r w:rsidR="00921DDE">
              <w:rPr>
                <w:b/>
                <w:color w:val="000000" w:themeColor="text1"/>
                <w:sz w:val="24"/>
              </w:rPr>
              <w:t>April</w:t>
            </w:r>
            <w:r w:rsidR="00AD54A3" w:rsidRPr="00AD54A3">
              <w:rPr>
                <w:b/>
                <w:color w:val="000000" w:themeColor="text1"/>
                <w:sz w:val="24"/>
              </w:rPr>
              <w:t xml:space="preserve"> 2024</w:t>
            </w:r>
            <w:r w:rsidRPr="00AD54A3">
              <w:rPr>
                <w:b/>
                <w:color w:val="000000" w:themeColor="text1"/>
                <w:sz w:val="24"/>
              </w:rPr>
              <w:t>.</w:t>
            </w:r>
            <w:r w:rsidRPr="00AD54A3">
              <w:rPr>
                <w:color w:val="000000" w:themeColor="text1"/>
                <w:sz w:val="24"/>
              </w:rPr>
              <w:t xml:space="preserve"> In consultation with you it is liable to variation to reflect changes in the job. If you have any queries relating to your Job Description and/or Person Specification, please discuss with your Line Manager. </w:t>
            </w:r>
          </w:p>
          <w:p w14:paraId="472C6076" w14:textId="77777777" w:rsidR="003A3867" w:rsidRPr="00AD54A3" w:rsidRDefault="003A3867" w:rsidP="00F166D5">
            <w:pPr>
              <w:rPr>
                <w:color w:val="000000" w:themeColor="text1"/>
                <w:sz w:val="24"/>
              </w:rPr>
            </w:pPr>
          </w:p>
          <w:p w14:paraId="0C7D5886" w14:textId="77777777" w:rsidR="003A3867" w:rsidRPr="00AD54A3" w:rsidRDefault="003A3867" w:rsidP="00F166D5">
            <w:pPr>
              <w:rPr>
                <w:color w:val="000000" w:themeColor="text1"/>
                <w:sz w:val="24"/>
              </w:rPr>
            </w:pPr>
            <w:r w:rsidRPr="00AD54A3">
              <w:rPr>
                <w:color w:val="000000" w:themeColor="text1"/>
                <w:sz w:val="24"/>
              </w:rPr>
              <w:t>A copy of this Job Description and Person Specification is held with the People Team.</w:t>
            </w:r>
          </w:p>
          <w:p w14:paraId="3FB9D55C" w14:textId="77777777" w:rsidR="003A3867" w:rsidRDefault="003A3867" w:rsidP="00F166D5">
            <w:pPr>
              <w:rPr>
                <w:rFonts w:ascii="Arial" w:hAnsi="Arial"/>
                <w:b/>
              </w:rPr>
            </w:pPr>
          </w:p>
        </w:tc>
      </w:tr>
    </w:tbl>
    <w:p w14:paraId="0F390357" w14:textId="77777777" w:rsidR="00ED0F61" w:rsidRDefault="00ED0F61" w:rsidP="00ED0F61">
      <w:pPr>
        <w:ind w:left="-142"/>
        <w:rPr>
          <w:rFonts w:ascii="Arial" w:hAnsi="Arial" w:cs="Arial"/>
          <w:b/>
        </w:rPr>
      </w:pPr>
    </w:p>
    <w:p w14:paraId="1941E5C4" w14:textId="77777777" w:rsidR="00ED0F61" w:rsidRDefault="00ED0F61" w:rsidP="00ED0F61">
      <w:pPr>
        <w:rPr>
          <w:rFonts w:ascii="Arial" w:hAnsi="Arial" w:cs="Arial"/>
          <w:b/>
        </w:rPr>
      </w:pPr>
      <w:r>
        <w:rPr>
          <w:rFonts w:ascii="Arial" w:hAnsi="Arial" w:cs="Arial"/>
          <w:b/>
        </w:rPr>
        <w:br w:type="page"/>
      </w:r>
    </w:p>
    <w:p w14:paraId="10185CC8" w14:textId="77777777" w:rsidR="00ED0F61" w:rsidRDefault="00ED0F61" w:rsidP="00ED0F61">
      <w:pPr>
        <w:ind w:left="-142"/>
        <w:rPr>
          <w:rFonts w:ascii="Arial" w:hAnsi="Arial" w:cs="Arial"/>
          <w:b/>
        </w:rPr>
      </w:pPr>
    </w:p>
    <w:p w14:paraId="11AC3090" w14:textId="77777777" w:rsidR="00ED0F61" w:rsidRPr="00C96520" w:rsidRDefault="00F3375D" w:rsidP="00C96520">
      <w:pPr>
        <w:spacing w:after="0" w:line="240" w:lineRule="auto"/>
        <w:rPr>
          <w:rFonts w:cs="Arial"/>
          <w:b/>
          <w:sz w:val="24"/>
          <w:lang w:val="en-US"/>
        </w:rPr>
      </w:pPr>
      <w:r w:rsidRPr="00C96520">
        <w:rPr>
          <w:rFonts w:cs="Arial"/>
          <w:b/>
          <w:sz w:val="24"/>
          <w:lang w:val="en-US"/>
        </w:rPr>
        <w:t>P</w:t>
      </w:r>
      <w:r w:rsidR="002F6E57" w:rsidRPr="00C96520">
        <w:rPr>
          <w:rFonts w:cs="Arial"/>
          <w:b/>
          <w:sz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14:paraId="019BF2C1"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15CFB7DE" w14:textId="77777777" w:rsidR="00ED0F61" w:rsidRPr="00C96520" w:rsidRDefault="00ED0F61" w:rsidP="00F166D5">
            <w:pPr>
              <w:rPr>
                <w:b/>
                <w:sz w:val="24"/>
              </w:rPr>
            </w:pPr>
            <w:r w:rsidRPr="00C96520">
              <w:rPr>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5CCD71ED" w14:textId="77777777" w:rsidR="00ED0F61" w:rsidRPr="00C96520" w:rsidRDefault="00ED0F61" w:rsidP="00F166D5">
            <w:pPr>
              <w:jc w:val="center"/>
              <w:rPr>
                <w:b/>
                <w:sz w:val="24"/>
              </w:rPr>
            </w:pPr>
            <w:r w:rsidRPr="00C96520">
              <w:rPr>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5098665E" w14:textId="77777777" w:rsidR="00ED0F61" w:rsidRPr="00C96520" w:rsidRDefault="00ED0F61" w:rsidP="00F166D5">
            <w:pPr>
              <w:jc w:val="center"/>
              <w:rPr>
                <w:b/>
                <w:sz w:val="24"/>
              </w:rPr>
            </w:pPr>
            <w:r w:rsidRPr="00C96520">
              <w:rPr>
                <w:b/>
                <w:sz w:val="24"/>
              </w:rPr>
              <w:t>Desirable</w:t>
            </w:r>
          </w:p>
        </w:tc>
      </w:tr>
      <w:tr w:rsidR="00FE042C" w14:paraId="1B568861" w14:textId="77777777"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56BC77FB" w14:textId="77777777" w:rsidR="00ED0F61" w:rsidRPr="00C96520" w:rsidRDefault="00ED0F61" w:rsidP="00F166D5">
            <w:pPr>
              <w:rPr>
                <w:b/>
                <w:sz w:val="24"/>
              </w:rPr>
            </w:pPr>
          </w:p>
          <w:p w14:paraId="1753B5EC" w14:textId="77777777" w:rsidR="00ED0F61" w:rsidRPr="00C96520" w:rsidRDefault="00ED0F61" w:rsidP="00F166D5">
            <w:pPr>
              <w:rPr>
                <w:b/>
                <w:sz w:val="24"/>
              </w:rPr>
            </w:pPr>
          </w:p>
          <w:p w14:paraId="0176E698" w14:textId="77777777" w:rsidR="00312597" w:rsidRPr="00C96520" w:rsidRDefault="00312597" w:rsidP="00312597">
            <w:pPr>
              <w:rPr>
                <w:b/>
                <w:sz w:val="24"/>
              </w:rPr>
            </w:pPr>
            <w:r w:rsidRPr="00C96520">
              <w:rPr>
                <w:b/>
                <w:sz w:val="24"/>
              </w:rPr>
              <w:t>Qualifications</w:t>
            </w:r>
            <w:r w:rsidR="00044151" w:rsidRPr="00C96520">
              <w:rPr>
                <w:b/>
                <w:sz w:val="24"/>
              </w:rPr>
              <w:t>:</w:t>
            </w:r>
          </w:p>
          <w:p w14:paraId="7D50C945" w14:textId="77777777" w:rsidR="00ED0F61" w:rsidRPr="00C96520" w:rsidRDefault="00ED0F61" w:rsidP="00F166D5">
            <w:pPr>
              <w:rPr>
                <w:b/>
                <w:sz w:val="24"/>
              </w:rPr>
            </w:pPr>
          </w:p>
        </w:tc>
        <w:tc>
          <w:tcPr>
            <w:tcW w:w="4378" w:type="dxa"/>
            <w:tcBorders>
              <w:top w:val="single" w:sz="12" w:space="0" w:color="000000" w:themeColor="text1"/>
              <w:left w:val="single" w:sz="12" w:space="0" w:color="000000" w:themeColor="text1"/>
              <w:bottom w:val="single" w:sz="8" w:space="0" w:color="000000" w:themeColor="text1"/>
            </w:tcBorders>
          </w:tcPr>
          <w:p w14:paraId="1AF38D9D" w14:textId="76E35C27" w:rsidR="00AD54A3" w:rsidRDefault="00AD54A3" w:rsidP="00AD54A3">
            <w:pPr>
              <w:rPr>
                <w:sz w:val="24"/>
              </w:rPr>
            </w:pPr>
            <w:r w:rsidRPr="00AD54A3">
              <w:rPr>
                <w:sz w:val="24"/>
              </w:rPr>
              <w:t>Relevant L</w:t>
            </w:r>
            <w:r>
              <w:rPr>
                <w:sz w:val="24"/>
              </w:rPr>
              <w:t xml:space="preserve">evel </w:t>
            </w:r>
            <w:r w:rsidRPr="00AD54A3">
              <w:rPr>
                <w:sz w:val="24"/>
              </w:rPr>
              <w:t xml:space="preserve">3 English </w:t>
            </w:r>
            <w:r>
              <w:rPr>
                <w:sz w:val="24"/>
              </w:rPr>
              <w:t>q</w:t>
            </w:r>
            <w:r w:rsidRPr="00AD54A3">
              <w:rPr>
                <w:sz w:val="24"/>
              </w:rPr>
              <w:t xml:space="preserve">ualification </w:t>
            </w:r>
          </w:p>
          <w:p w14:paraId="0B5332C4" w14:textId="77777777" w:rsidR="007006D6" w:rsidRPr="00AD54A3" w:rsidRDefault="007006D6" w:rsidP="00AD54A3">
            <w:pPr>
              <w:rPr>
                <w:sz w:val="24"/>
              </w:rPr>
            </w:pPr>
          </w:p>
          <w:p w14:paraId="662C98D1" w14:textId="1D397E01" w:rsidR="00AD54A3" w:rsidRPr="007006D6" w:rsidRDefault="00AD54A3" w:rsidP="00044151">
            <w:pPr>
              <w:rPr>
                <w:color w:val="000000" w:themeColor="text1"/>
                <w:sz w:val="24"/>
              </w:rPr>
            </w:pPr>
            <w:r w:rsidRPr="00AD54A3">
              <w:rPr>
                <w:color w:val="000000" w:themeColor="text1"/>
                <w:sz w:val="24"/>
              </w:rPr>
              <w:t>Teaching Qualification or willingness to achieve within 2 years</w:t>
            </w:r>
          </w:p>
        </w:tc>
        <w:tc>
          <w:tcPr>
            <w:tcW w:w="4391" w:type="dxa"/>
            <w:tcBorders>
              <w:top w:val="single" w:sz="12" w:space="0" w:color="000000" w:themeColor="text1"/>
              <w:bottom w:val="single" w:sz="8" w:space="0" w:color="000000" w:themeColor="text1"/>
            </w:tcBorders>
          </w:tcPr>
          <w:p w14:paraId="4064899A" w14:textId="7736CC6B" w:rsidR="007006D6" w:rsidRPr="007006D6" w:rsidRDefault="007006D6" w:rsidP="007006D6">
            <w:pPr>
              <w:rPr>
                <w:rFonts w:cstheme="minorHAnsi"/>
                <w:sz w:val="24"/>
                <w:szCs w:val="24"/>
              </w:rPr>
            </w:pPr>
            <w:r w:rsidRPr="007006D6">
              <w:rPr>
                <w:rFonts w:cstheme="minorHAnsi"/>
                <w:sz w:val="24"/>
                <w:szCs w:val="24"/>
              </w:rPr>
              <w:t>Graduate in relevant subject area</w:t>
            </w:r>
          </w:p>
          <w:p w14:paraId="78FD3D23" w14:textId="77777777" w:rsidR="007006D6" w:rsidRPr="007006D6" w:rsidRDefault="007006D6" w:rsidP="007006D6">
            <w:pPr>
              <w:rPr>
                <w:rFonts w:cstheme="minorHAnsi"/>
                <w:sz w:val="24"/>
                <w:szCs w:val="24"/>
              </w:rPr>
            </w:pPr>
          </w:p>
          <w:p w14:paraId="57EF888E" w14:textId="2BD0814D" w:rsidR="0088481C" w:rsidRPr="007006D6" w:rsidRDefault="007006D6" w:rsidP="007006D6">
            <w:pPr>
              <w:rPr>
                <w:sz w:val="24"/>
              </w:rPr>
            </w:pPr>
            <w:r w:rsidRPr="007006D6">
              <w:rPr>
                <w:rFonts w:cstheme="minorHAnsi"/>
                <w:sz w:val="24"/>
                <w:szCs w:val="24"/>
              </w:rPr>
              <w:t>Higher Degree</w:t>
            </w:r>
            <w:r w:rsidRPr="007006D6">
              <w:rPr>
                <w:sz w:val="24"/>
              </w:rPr>
              <w:t xml:space="preserve"> </w:t>
            </w:r>
          </w:p>
        </w:tc>
      </w:tr>
      <w:tr w:rsidR="007006D6" w14:paraId="1F1A3697" w14:textId="77777777"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FD2F4AC" w14:textId="77777777" w:rsidR="007006D6" w:rsidRPr="00C96520" w:rsidRDefault="007006D6" w:rsidP="007006D6">
            <w:pPr>
              <w:rPr>
                <w:b/>
                <w:sz w:val="24"/>
              </w:rPr>
            </w:pPr>
            <w:r w:rsidRPr="00C96520">
              <w:rPr>
                <w:b/>
                <w:sz w:val="24"/>
              </w:rPr>
              <w:t>Work Experience</w:t>
            </w:r>
          </w:p>
          <w:p w14:paraId="0B016FB6" w14:textId="77777777" w:rsidR="007006D6" w:rsidRPr="00C96520" w:rsidRDefault="007006D6" w:rsidP="007006D6">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09B0580C" w14:textId="77777777" w:rsidR="007006D6" w:rsidRPr="007006D6" w:rsidRDefault="007006D6" w:rsidP="007006D6">
            <w:pPr>
              <w:rPr>
                <w:rFonts w:cstheme="minorHAnsi"/>
                <w:b/>
                <w:sz w:val="24"/>
                <w:szCs w:val="24"/>
              </w:rPr>
            </w:pPr>
            <w:r w:rsidRPr="007006D6">
              <w:rPr>
                <w:rFonts w:eastAsia="Arial" w:cstheme="minorHAnsi"/>
                <w:sz w:val="24"/>
                <w:szCs w:val="24"/>
              </w:rPr>
              <w:t>Experience of facilitating GCSE English learning for students in a Further Education or an appropriate educational setting.</w:t>
            </w:r>
          </w:p>
          <w:p w14:paraId="6B78B77A" w14:textId="77777777" w:rsidR="007006D6" w:rsidRPr="007006D6" w:rsidRDefault="007006D6" w:rsidP="007006D6">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tc>
        <w:tc>
          <w:tcPr>
            <w:tcW w:w="4391" w:type="dxa"/>
            <w:tcBorders>
              <w:top w:val="single" w:sz="8" w:space="0" w:color="000000" w:themeColor="text1"/>
              <w:bottom w:val="single" w:sz="8" w:space="0" w:color="000000" w:themeColor="text1"/>
            </w:tcBorders>
          </w:tcPr>
          <w:p w14:paraId="2C971C05" w14:textId="5DAE1957" w:rsidR="007006D6" w:rsidRDefault="007006D6" w:rsidP="007006D6">
            <w:pPr>
              <w:widowControl w:val="0"/>
              <w:rPr>
                <w:rFonts w:cstheme="minorHAnsi"/>
                <w:sz w:val="24"/>
                <w:szCs w:val="24"/>
              </w:rPr>
            </w:pPr>
            <w:r w:rsidRPr="007006D6">
              <w:rPr>
                <w:rFonts w:cstheme="minorHAnsi"/>
                <w:sz w:val="24"/>
                <w:szCs w:val="24"/>
              </w:rPr>
              <w:t>Examiner for GCSE English</w:t>
            </w:r>
          </w:p>
          <w:p w14:paraId="7B0EF585" w14:textId="77777777" w:rsidR="007006D6" w:rsidRPr="007006D6" w:rsidRDefault="007006D6" w:rsidP="007006D6">
            <w:pPr>
              <w:widowControl w:val="0"/>
              <w:rPr>
                <w:rFonts w:cstheme="minorHAnsi"/>
                <w:sz w:val="24"/>
                <w:szCs w:val="24"/>
              </w:rPr>
            </w:pPr>
          </w:p>
          <w:p w14:paraId="3C1AA67C" w14:textId="07EDE422" w:rsidR="007006D6" w:rsidRDefault="007006D6" w:rsidP="007006D6">
            <w:pPr>
              <w:rPr>
                <w:rFonts w:eastAsia="Arial" w:cstheme="minorHAnsi"/>
                <w:sz w:val="24"/>
                <w:szCs w:val="24"/>
              </w:rPr>
            </w:pPr>
            <w:r w:rsidRPr="007006D6">
              <w:rPr>
                <w:rFonts w:eastAsia="Arial" w:cstheme="minorHAnsi"/>
                <w:sz w:val="24"/>
                <w:szCs w:val="24"/>
              </w:rPr>
              <w:t>Experience of working with GCSE English resit students</w:t>
            </w:r>
          </w:p>
          <w:p w14:paraId="4C55A6B8" w14:textId="77777777" w:rsidR="007006D6" w:rsidRPr="007006D6" w:rsidRDefault="007006D6" w:rsidP="007006D6">
            <w:pPr>
              <w:rPr>
                <w:rFonts w:cstheme="minorHAnsi"/>
                <w:sz w:val="24"/>
                <w:szCs w:val="24"/>
              </w:rPr>
            </w:pPr>
          </w:p>
          <w:p w14:paraId="6571C580" w14:textId="00889C46" w:rsidR="007006D6" w:rsidRDefault="007006D6" w:rsidP="007006D6">
            <w:pPr>
              <w:widowControl w:val="0"/>
              <w:rPr>
                <w:rFonts w:cstheme="minorHAnsi"/>
                <w:sz w:val="24"/>
                <w:szCs w:val="24"/>
              </w:rPr>
            </w:pPr>
            <w:r w:rsidRPr="007006D6">
              <w:rPr>
                <w:rFonts w:cstheme="minorHAnsi"/>
                <w:sz w:val="24"/>
                <w:szCs w:val="24"/>
              </w:rPr>
              <w:t>Experience of developing or delivering E-Learning</w:t>
            </w:r>
          </w:p>
          <w:p w14:paraId="13DFCD66" w14:textId="77777777" w:rsidR="007006D6" w:rsidRPr="007006D6" w:rsidRDefault="007006D6" w:rsidP="007006D6">
            <w:pPr>
              <w:widowControl w:val="0"/>
              <w:rPr>
                <w:rFonts w:cstheme="minorHAnsi"/>
                <w:sz w:val="24"/>
                <w:szCs w:val="24"/>
              </w:rPr>
            </w:pPr>
          </w:p>
          <w:p w14:paraId="1123A268" w14:textId="422E539E" w:rsidR="007006D6" w:rsidRPr="007006D6" w:rsidRDefault="007006D6" w:rsidP="007006D6">
            <w:pPr>
              <w:widowControl w:val="0"/>
              <w:rPr>
                <w:rFonts w:cstheme="minorHAnsi"/>
                <w:sz w:val="24"/>
                <w:szCs w:val="24"/>
              </w:rPr>
            </w:pPr>
            <w:r w:rsidRPr="007006D6">
              <w:rPr>
                <w:rFonts w:cstheme="minorHAnsi"/>
                <w:sz w:val="24"/>
                <w:szCs w:val="24"/>
              </w:rPr>
              <w:t>Experience of working with students with specific learning needs</w:t>
            </w:r>
          </w:p>
        </w:tc>
      </w:tr>
      <w:tr w:rsidR="00483FC6" w14:paraId="33DC25BF" w14:textId="7777777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4BAD0B48" w14:textId="77777777" w:rsidR="00483FC6" w:rsidRPr="00C96520" w:rsidRDefault="00483FC6" w:rsidP="00483FC6">
            <w:pPr>
              <w:rPr>
                <w:b/>
                <w:sz w:val="24"/>
              </w:rPr>
            </w:pPr>
            <w:r w:rsidRPr="00C96520">
              <w:rPr>
                <w:b/>
                <w:sz w:val="24"/>
              </w:rPr>
              <w:t>Knowledge</w:t>
            </w:r>
          </w:p>
          <w:p w14:paraId="4896AD7C" w14:textId="77777777" w:rsidR="00483FC6" w:rsidRPr="00C96520" w:rsidRDefault="00483FC6" w:rsidP="00044151">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6BB6EFBD" w14:textId="039EDC01" w:rsidR="007006D6" w:rsidRPr="007006D6" w:rsidRDefault="007006D6" w:rsidP="007006D6">
            <w:pPr>
              <w:rPr>
                <w:rFonts w:cstheme="minorHAnsi"/>
                <w:sz w:val="24"/>
                <w:szCs w:val="24"/>
              </w:rPr>
            </w:pPr>
            <w:r w:rsidRPr="007006D6">
              <w:rPr>
                <w:rFonts w:cstheme="minorHAnsi"/>
                <w:sz w:val="24"/>
                <w:szCs w:val="24"/>
              </w:rPr>
              <w:t>Knowledge of the content of GCSE English Language</w:t>
            </w:r>
          </w:p>
          <w:p w14:paraId="006AB9B4" w14:textId="77777777" w:rsidR="007006D6" w:rsidRPr="007006D6" w:rsidRDefault="007006D6" w:rsidP="007006D6">
            <w:pPr>
              <w:rPr>
                <w:rFonts w:cstheme="minorHAnsi"/>
                <w:sz w:val="24"/>
                <w:szCs w:val="24"/>
              </w:rPr>
            </w:pPr>
          </w:p>
          <w:p w14:paraId="25C365FC" w14:textId="1962EFBB" w:rsidR="007006D6" w:rsidRPr="007006D6" w:rsidRDefault="007006D6" w:rsidP="007006D6">
            <w:pPr>
              <w:rPr>
                <w:rFonts w:cstheme="minorHAnsi"/>
                <w:sz w:val="24"/>
                <w:szCs w:val="24"/>
              </w:rPr>
            </w:pPr>
            <w:r w:rsidRPr="007006D6">
              <w:rPr>
                <w:rFonts w:cstheme="minorHAnsi"/>
                <w:sz w:val="24"/>
                <w:szCs w:val="24"/>
              </w:rPr>
              <w:t>Knowledge of a range of TLA strategies to successfully engage students</w:t>
            </w:r>
          </w:p>
          <w:p w14:paraId="7033B2C7" w14:textId="77777777" w:rsidR="00483FC6" w:rsidRPr="007006D6" w:rsidRDefault="00483FC6" w:rsidP="00483FC6">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p w14:paraId="0A5E7EF9" w14:textId="77777777" w:rsidR="00483FC6" w:rsidRPr="007006D6" w:rsidRDefault="00483FC6" w:rsidP="00483FC6">
            <w:pPr>
              <w:pStyle w:val="TableParagraph"/>
              <w:tabs>
                <w:tab w:val="left" w:pos="827"/>
                <w:tab w:val="left" w:pos="828"/>
              </w:tabs>
              <w:ind w:left="0" w:right="380"/>
              <w:rPr>
                <w:rFonts w:asciiTheme="minorHAnsi" w:eastAsiaTheme="minorHAnsi" w:hAnsiTheme="minorHAnsi" w:cstheme="minorHAnsi"/>
                <w:color w:val="000000" w:themeColor="text1"/>
                <w:sz w:val="24"/>
                <w:szCs w:val="24"/>
                <w:lang w:eastAsia="en-US" w:bidi="ar-SA"/>
              </w:rPr>
            </w:pPr>
            <w:r w:rsidRPr="007006D6">
              <w:rPr>
                <w:rFonts w:asciiTheme="minorHAnsi" w:eastAsiaTheme="minorHAnsi" w:hAnsiTheme="minorHAnsi" w:cstheme="minorHAnsi"/>
                <w:color w:val="000000" w:themeColor="text1"/>
                <w:sz w:val="24"/>
                <w:szCs w:val="24"/>
                <w:lang w:eastAsia="en-US" w:bidi="ar-SA"/>
              </w:rPr>
              <w:t>Competent in Microsoft Office applications</w:t>
            </w:r>
          </w:p>
          <w:p w14:paraId="6639C18A" w14:textId="77777777" w:rsidR="00A22195" w:rsidRPr="007006D6" w:rsidRDefault="00A22195" w:rsidP="00483FC6">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p w14:paraId="50C2B5FB" w14:textId="77777777" w:rsidR="00A22195" w:rsidRPr="007006D6" w:rsidRDefault="00A22195" w:rsidP="00483FC6">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tc>
        <w:tc>
          <w:tcPr>
            <w:tcW w:w="4391" w:type="dxa"/>
            <w:tcBorders>
              <w:top w:val="single" w:sz="8" w:space="0" w:color="000000" w:themeColor="text1"/>
              <w:bottom w:val="single" w:sz="8" w:space="0" w:color="000000" w:themeColor="text1"/>
            </w:tcBorders>
          </w:tcPr>
          <w:p w14:paraId="58CC38C5" w14:textId="50073252" w:rsidR="00483FC6" w:rsidRPr="007006D6" w:rsidRDefault="00483FC6" w:rsidP="00483FC6">
            <w:pPr>
              <w:rPr>
                <w:rFonts w:cstheme="minorHAnsi"/>
                <w:color w:val="000000" w:themeColor="text1"/>
                <w:sz w:val="24"/>
                <w:szCs w:val="24"/>
              </w:rPr>
            </w:pPr>
            <w:r w:rsidRPr="007006D6">
              <w:rPr>
                <w:rFonts w:cstheme="minorHAnsi"/>
                <w:color w:val="000000" w:themeColor="text1"/>
                <w:sz w:val="24"/>
                <w:szCs w:val="24"/>
              </w:rPr>
              <w:t xml:space="preserve">Working with student databases ie ProMonitor/ProSolution </w:t>
            </w:r>
          </w:p>
          <w:p w14:paraId="3F225C2A" w14:textId="24369213" w:rsidR="007006D6" w:rsidRPr="007006D6" w:rsidRDefault="007006D6" w:rsidP="00483FC6">
            <w:pPr>
              <w:rPr>
                <w:rFonts w:cstheme="minorHAnsi"/>
                <w:color w:val="000000" w:themeColor="text1"/>
                <w:sz w:val="24"/>
                <w:szCs w:val="24"/>
              </w:rPr>
            </w:pPr>
          </w:p>
          <w:p w14:paraId="66064F14" w14:textId="77777777" w:rsidR="007006D6" w:rsidRPr="007006D6" w:rsidRDefault="007006D6" w:rsidP="007006D6">
            <w:pPr>
              <w:widowControl w:val="0"/>
              <w:rPr>
                <w:rFonts w:cstheme="minorHAnsi"/>
                <w:sz w:val="24"/>
                <w:szCs w:val="24"/>
              </w:rPr>
            </w:pPr>
            <w:r w:rsidRPr="007006D6">
              <w:rPr>
                <w:rFonts w:cstheme="minorHAnsi"/>
                <w:sz w:val="24"/>
                <w:szCs w:val="24"/>
              </w:rPr>
              <w:t>Knowledge of the content structure of Functional Skills Level 1 &amp; 2 English</w:t>
            </w:r>
          </w:p>
          <w:p w14:paraId="0A51033F" w14:textId="77777777" w:rsidR="007006D6" w:rsidRPr="007006D6" w:rsidRDefault="007006D6" w:rsidP="007006D6">
            <w:pPr>
              <w:widowControl w:val="0"/>
              <w:rPr>
                <w:rFonts w:cstheme="minorHAnsi"/>
                <w:sz w:val="24"/>
                <w:szCs w:val="24"/>
              </w:rPr>
            </w:pPr>
          </w:p>
          <w:p w14:paraId="1B14ABBA" w14:textId="60F62F13" w:rsidR="007006D6" w:rsidRPr="007006D6" w:rsidRDefault="007006D6" w:rsidP="007006D6">
            <w:pPr>
              <w:widowControl w:val="0"/>
              <w:rPr>
                <w:rFonts w:cstheme="minorHAnsi"/>
                <w:sz w:val="24"/>
                <w:szCs w:val="24"/>
              </w:rPr>
            </w:pPr>
            <w:r w:rsidRPr="007006D6">
              <w:rPr>
                <w:rFonts w:cstheme="minorHAnsi"/>
                <w:sz w:val="24"/>
                <w:szCs w:val="24"/>
              </w:rPr>
              <w:t>Working knowledge of Microsoft TEAMS and the Office suite.</w:t>
            </w:r>
          </w:p>
          <w:p w14:paraId="5F78C5AA" w14:textId="77777777" w:rsidR="007006D6" w:rsidRPr="007006D6" w:rsidRDefault="007006D6" w:rsidP="007006D6">
            <w:pPr>
              <w:widowControl w:val="0"/>
              <w:rPr>
                <w:rFonts w:cstheme="minorHAnsi"/>
                <w:sz w:val="24"/>
                <w:szCs w:val="24"/>
              </w:rPr>
            </w:pPr>
          </w:p>
          <w:p w14:paraId="5C8E9C12" w14:textId="0C4D2753" w:rsidR="007006D6" w:rsidRPr="007006D6" w:rsidRDefault="007006D6" w:rsidP="007006D6">
            <w:pPr>
              <w:widowControl w:val="0"/>
              <w:rPr>
                <w:rFonts w:cstheme="minorHAnsi"/>
                <w:sz w:val="24"/>
                <w:szCs w:val="24"/>
              </w:rPr>
            </w:pPr>
            <w:r w:rsidRPr="007006D6">
              <w:rPr>
                <w:rFonts w:cstheme="minorHAnsi"/>
                <w:sz w:val="24"/>
                <w:szCs w:val="24"/>
              </w:rPr>
              <w:t>Knowledge of the requirements of examining bodies such as Pearson and Eduqas</w:t>
            </w:r>
          </w:p>
          <w:p w14:paraId="2DAACE8F" w14:textId="77777777" w:rsidR="00483FC6" w:rsidRPr="007006D6" w:rsidRDefault="00483FC6" w:rsidP="00483FC6">
            <w:pPr>
              <w:rPr>
                <w:rFonts w:cstheme="minorHAnsi"/>
                <w:color w:val="000000" w:themeColor="text1"/>
                <w:sz w:val="24"/>
                <w:szCs w:val="24"/>
              </w:rPr>
            </w:pPr>
          </w:p>
          <w:p w14:paraId="0CC31A7F" w14:textId="064A9B5C" w:rsidR="007006D6" w:rsidRPr="007006D6" w:rsidRDefault="00483FC6" w:rsidP="00483FC6">
            <w:pPr>
              <w:rPr>
                <w:rFonts w:cstheme="minorHAnsi"/>
                <w:color w:val="000000" w:themeColor="text1"/>
                <w:sz w:val="24"/>
                <w:szCs w:val="24"/>
              </w:rPr>
            </w:pPr>
            <w:r w:rsidRPr="007006D6">
              <w:rPr>
                <w:rFonts w:cstheme="minorHAnsi"/>
                <w:color w:val="000000" w:themeColor="text1"/>
                <w:sz w:val="24"/>
                <w:szCs w:val="24"/>
              </w:rPr>
              <w:t xml:space="preserve">Understanding of KCSIE and safeguarding children and vulnerable adults </w:t>
            </w:r>
          </w:p>
        </w:tc>
      </w:tr>
      <w:tr w:rsidR="00FE042C" w14:paraId="20E188A6" w14:textId="77777777"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FA0DF4A" w14:textId="77777777" w:rsidR="00044151" w:rsidRPr="00C96520" w:rsidRDefault="00044151" w:rsidP="00044151">
            <w:pPr>
              <w:rPr>
                <w:b/>
                <w:sz w:val="24"/>
              </w:rPr>
            </w:pPr>
          </w:p>
          <w:p w14:paraId="79A2D79F" w14:textId="77777777" w:rsidR="00ED0F61" w:rsidRPr="00C96520" w:rsidRDefault="00ED0F61" w:rsidP="00F166D5">
            <w:pPr>
              <w:rPr>
                <w:b/>
                <w:sz w:val="24"/>
              </w:rPr>
            </w:pPr>
          </w:p>
          <w:p w14:paraId="7736E25F" w14:textId="77777777" w:rsidR="00ED0F61" w:rsidRPr="00C96520" w:rsidRDefault="00ED0F61" w:rsidP="00F166D5">
            <w:pPr>
              <w:rPr>
                <w:b/>
                <w:sz w:val="24"/>
              </w:rPr>
            </w:pPr>
          </w:p>
          <w:p w14:paraId="0F976135" w14:textId="77777777" w:rsidR="00ED0F61" w:rsidRPr="00C96520" w:rsidRDefault="00ED0F61" w:rsidP="00F166D5">
            <w:pPr>
              <w:rPr>
                <w:b/>
                <w:sz w:val="24"/>
              </w:rPr>
            </w:pPr>
            <w:r w:rsidRPr="00C96520">
              <w:rPr>
                <w:b/>
                <w:sz w:val="24"/>
              </w:rPr>
              <w:t xml:space="preserve">Skills </w:t>
            </w:r>
          </w:p>
          <w:p w14:paraId="3D78EA1F" w14:textId="77777777" w:rsidR="00ED0F61" w:rsidRPr="00C96520" w:rsidRDefault="00ED0F61" w:rsidP="00F166D5">
            <w:pPr>
              <w:rPr>
                <w:b/>
                <w:sz w:val="24"/>
              </w:rPr>
            </w:pPr>
          </w:p>
          <w:p w14:paraId="62BA861F" w14:textId="77777777" w:rsidR="00ED0F61" w:rsidRPr="00C96520" w:rsidRDefault="00ED0F61" w:rsidP="00F166D5">
            <w:pPr>
              <w:rPr>
                <w:b/>
                <w:sz w:val="24"/>
              </w:rPr>
            </w:pPr>
          </w:p>
          <w:p w14:paraId="28B82B74"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40CB0C38" w14:textId="72138958" w:rsidR="00ED0F61" w:rsidRDefault="00483FC6" w:rsidP="00483FC6">
            <w:pPr>
              <w:pStyle w:val="TableParagraph"/>
              <w:tabs>
                <w:tab w:val="left" w:pos="827"/>
                <w:tab w:val="left" w:pos="828"/>
              </w:tabs>
              <w:ind w:left="0" w:right="380"/>
              <w:rPr>
                <w:rFonts w:asciiTheme="minorHAnsi" w:eastAsiaTheme="minorHAnsi" w:hAnsiTheme="minorHAnsi" w:cstheme="minorHAnsi"/>
                <w:color w:val="000000" w:themeColor="text1"/>
                <w:sz w:val="24"/>
                <w:szCs w:val="24"/>
                <w:lang w:eastAsia="en-US" w:bidi="ar-SA"/>
              </w:rPr>
            </w:pPr>
            <w:r w:rsidRPr="007006D6">
              <w:rPr>
                <w:rFonts w:asciiTheme="minorHAnsi" w:eastAsiaTheme="minorHAnsi" w:hAnsiTheme="minorHAnsi" w:cstheme="minorHAnsi"/>
                <w:color w:val="000000" w:themeColor="text1"/>
                <w:sz w:val="24"/>
                <w:szCs w:val="24"/>
                <w:lang w:eastAsia="en-US" w:bidi="ar-SA"/>
              </w:rPr>
              <w:t>Communication skills including written and verbal</w:t>
            </w:r>
          </w:p>
          <w:p w14:paraId="73E95B9D" w14:textId="77777777" w:rsidR="007006D6" w:rsidRPr="007006D6" w:rsidRDefault="007006D6" w:rsidP="007006D6">
            <w:pPr>
              <w:rPr>
                <w:rFonts w:cstheme="minorHAnsi"/>
                <w:color w:val="000000" w:themeColor="text1"/>
                <w:sz w:val="24"/>
                <w:szCs w:val="24"/>
              </w:rPr>
            </w:pPr>
          </w:p>
          <w:p w14:paraId="34FCCB59" w14:textId="5A6C94D0" w:rsidR="007006D6" w:rsidRDefault="007006D6" w:rsidP="007006D6">
            <w:pPr>
              <w:rPr>
                <w:rFonts w:cstheme="minorHAnsi"/>
                <w:color w:val="000000" w:themeColor="text1"/>
                <w:sz w:val="24"/>
                <w:szCs w:val="24"/>
              </w:rPr>
            </w:pPr>
            <w:r w:rsidRPr="007006D6">
              <w:rPr>
                <w:rFonts w:cstheme="minorHAnsi"/>
                <w:color w:val="000000" w:themeColor="text1"/>
                <w:sz w:val="24"/>
                <w:szCs w:val="24"/>
              </w:rPr>
              <w:t>Flexible and adaptable attitude to working with students of all ages</w:t>
            </w:r>
          </w:p>
          <w:p w14:paraId="1295D64B" w14:textId="77777777" w:rsidR="007006D6" w:rsidRPr="007006D6" w:rsidRDefault="007006D6" w:rsidP="007006D6">
            <w:pPr>
              <w:rPr>
                <w:rFonts w:cstheme="minorHAnsi"/>
                <w:color w:val="000000" w:themeColor="text1"/>
                <w:sz w:val="24"/>
                <w:szCs w:val="24"/>
              </w:rPr>
            </w:pPr>
          </w:p>
          <w:p w14:paraId="6148DEF0" w14:textId="188B7DE0" w:rsidR="007006D6" w:rsidRDefault="007006D6" w:rsidP="007006D6">
            <w:pPr>
              <w:rPr>
                <w:rFonts w:cstheme="minorHAnsi"/>
                <w:color w:val="000000" w:themeColor="text1"/>
                <w:sz w:val="24"/>
                <w:szCs w:val="24"/>
              </w:rPr>
            </w:pPr>
            <w:r w:rsidRPr="007006D6">
              <w:rPr>
                <w:rFonts w:cstheme="minorHAnsi"/>
                <w:color w:val="000000" w:themeColor="text1"/>
                <w:sz w:val="24"/>
                <w:szCs w:val="24"/>
              </w:rPr>
              <w:t>Proven ability to plan and organise own workload</w:t>
            </w:r>
          </w:p>
          <w:p w14:paraId="3A68AAA1" w14:textId="77777777" w:rsidR="007006D6" w:rsidRPr="007006D6" w:rsidRDefault="007006D6" w:rsidP="007006D6">
            <w:pPr>
              <w:rPr>
                <w:rFonts w:cstheme="minorHAnsi"/>
                <w:color w:val="000000" w:themeColor="text1"/>
                <w:sz w:val="24"/>
                <w:szCs w:val="24"/>
              </w:rPr>
            </w:pPr>
          </w:p>
          <w:p w14:paraId="3C67D2F6" w14:textId="0A685CDC" w:rsidR="007006D6" w:rsidRPr="00733D87" w:rsidRDefault="007006D6" w:rsidP="007006D6">
            <w:pPr>
              <w:rPr>
                <w:sz w:val="24"/>
              </w:rPr>
            </w:pPr>
            <w:r w:rsidRPr="007006D6">
              <w:rPr>
                <w:rFonts w:cstheme="minorHAnsi"/>
                <w:color w:val="000000" w:themeColor="text1"/>
                <w:sz w:val="24"/>
                <w:szCs w:val="24"/>
              </w:rPr>
              <w:t>Ability to access and use relevant sources of research evidence</w:t>
            </w:r>
          </w:p>
        </w:tc>
        <w:tc>
          <w:tcPr>
            <w:tcW w:w="4391" w:type="dxa"/>
            <w:tcBorders>
              <w:top w:val="single" w:sz="8" w:space="0" w:color="000000" w:themeColor="text1"/>
              <w:bottom w:val="single" w:sz="8" w:space="0" w:color="000000" w:themeColor="text1"/>
            </w:tcBorders>
          </w:tcPr>
          <w:p w14:paraId="76150EB1" w14:textId="77777777" w:rsidR="00ED0F61" w:rsidRPr="00044151" w:rsidRDefault="00ED0F61" w:rsidP="00483FC6">
            <w:pPr>
              <w:rPr>
                <w:sz w:val="24"/>
              </w:rPr>
            </w:pPr>
          </w:p>
        </w:tc>
      </w:tr>
      <w:tr w:rsidR="00FE042C" w14:paraId="582D52AC" w14:textId="7777777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74414F6" w14:textId="77777777" w:rsidR="00ED0F61" w:rsidRPr="00C96520" w:rsidRDefault="00ED0F61" w:rsidP="00F166D5">
            <w:pPr>
              <w:rPr>
                <w:b/>
                <w:sz w:val="24"/>
              </w:rPr>
            </w:pPr>
          </w:p>
          <w:p w14:paraId="59E4CDE0" w14:textId="77777777" w:rsidR="00ED0F61" w:rsidRPr="00C96520" w:rsidRDefault="00ED0F61" w:rsidP="00F166D5">
            <w:pPr>
              <w:rPr>
                <w:b/>
                <w:sz w:val="24"/>
              </w:rPr>
            </w:pPr>
            <w:r w:rsidRPr="00C96520">
              <w:rPr>
                <w:b/>
                <w:sz w:val="24"/>
              </w:rPr>
              <w:t>Other Requirements</w:t>
            </w:r>
          </w:p>
          <w:p w14:paraId="5136AAA3"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12" w:space="0" w:color="000000" w:themeColor="text1"/>
            </w:tcBorders>
          </w:tcPr>
          <w:p w14:paraId="393D00F6" w14:textId="1C869CF3" w:rsidR="00A86530" w:rsidRPr="007006D6" w:rsidRDefault="00044151" w:rsidP="00044151">
            <w:pPr>
              <w:rPr>
                <w:color w:val="000000" w:themeColor="text1"/>
                <w:sz w:val="24"/>
              </w:rPr>
            </w:pPr>
            <w:r w:rsidRPr="007006D6">
              <w:rPr>
                <w:color w:val="000000" w:themeColor="text1"/>
                <w:sz w:val="24"/>
              </w:rPr>
              <w:t xml:space="preserve">Attendance at college events </w:t>
            </w:r>
            <w:r w:rsidR="007006D6" w:rsidRPr="007006D6">
              <w:rPr>
                <w:color w:val="000000" w:themeColor="text1"/>
                <w:sz w:val="24"/>
              </w:rPr>
              <w:t>i.e.,</w:t>
            </w:r>
            <w:r w:rsidRPr="007006D6">
              <w:rPr>
                <w:color w:val="000000" w:themeColor="text1"/>
                <w:sz w:val="24"/>
              </w:rPr>
              <w:t xml:space="preserve"> open evenings including outside of normal working hours</w:t>
            </w:r>
          </w:p>
        </w:tc>
        <w:tc>
          <w:tcPr>
            <w:tcW w:w="4391" w:type="dxa"/>
            <w:tcBorders>
              <w:top w:val="single" w:sz="8" w:space="0" w:color="000000" w:themeColor="text1"/>
              <w:bottom w:val="single" w:sz="12" w:space="0" w:color="000000" w:themeColor="text1"/>
            </w:tcBorders>
          </w:tcPr>
          <w:p w14:paraId="745ABDB9" w14:textId="77777777" w:rsidR="00341652" w:rsidRPr="007006D6" w:rsidRDefault="00044151" w:rsidP="00F3375D">
            <w:pPr>
              <w:rPr>
                <w:color w:val="000000" w:themeColor="text1"/>
                <w:sz w:val="24"/>
              </w:rPr>
            </w:pPr>
            <w:r w:rsidRPr="007006D6">
              <w:rPr>
                <w:color w:val="000000" w:themeColor="text1"/>
                <w:sz w:val="24"/>
              </w:rPr>
              <w:t>Ability to be able to travel between sites</w:t>
            </w:r>
          </w:p>
        </w:tc>
      </w:tr>
    </w:tbl>
    <w:p w14:paraId="5DC9830C" w14:textId="77777777" w:rsidR="00057A8B" w:rsidRDefault="00057A8B" w:rsidP="00C37991"/>
    <w:sectPr w:rsidR="00057A8B"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CB95" w14:textId="77777777" w:rsidR="00AD5C8E" w:rsidRDefault="00AD5C8E" w:rsidP="00FB2EBA">
      <w:pPr>
        <w:spacing w:after="0" w:line="240" w:lineRule="auto"/>
      </w:pPr>
      <w:r>
        <w:separator/>
      </w:r>
    </w:p>
  </w:endnote>
  <w:endnote w:type="continuationSeparator" w:id="0">
    <w:p w14:paraId="49A4EEA8" w14:textId="77777777" w:rsidR="00AD5C8E" w:rsidRDefault="00AD5C8E"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C355" w14:textId="6ACBC611" w:rsidR="008230D6" w:rsidRDefault="00AD54A3">
    <w:r>
      <w:rPr>
        <w:b/>
        <w:i/>
      </w:rPr>
      <w:t>English Lecturer</w:t>
    </w:r>
    <w:r w:rsidR="00473090">
      <w:tab/>
    </w:r>
    <w:r w:rsidR="00473090">
      <w:tab/>
    </w:r>
    <w:r w:rsidR="00473090">
      <w:tab/>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14:paraId="68513C6A" w14:textId="77777777" w:rsidR="008230D6" w:rsidRDefault="00921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EADD" w14:textId="77777777" w:rsidR="00AD5C8E" w:rsidRDefault="00AD5C8E" w:rsidP="00FB2EBA">
      <w:pPr>
        <w:spacing w:after="0" w:line="240" w:lineRule="auto"/>
      </w:pPr>
      <w:r>
        <w:separator/>
      </w:r>
    </w:p>
  </w:footnote>
  <w:footnote w:type="continuationSeparator" w:id="0">
    <w:p w14:paraId="15485764" w14:textId="77777777" w:rsidR="00AD5C8E" w:rsidRDefault="00AD5C8E"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1885" w14:textId="1D2E24C0" w:rsidR="002F6E57" w:rsidRDefault="0091239A" w:rsidP="002F6E57">
    <w:pPr>
      <w:pStyle w:val="Header"/>
      <w:jc w:val="center"/>
    </w:pPr>
    <w:r>
      <w:rPr>
        <w:rFonts w:ascii="Calibri"/>
        <w:b/>
        <w:noProof/>
        <w:sz w:val="29"/>
      </w:rPr>
      <w:drawing>
        <wp:anchor distT="0" distB="0" distL="114300" distR="114300" simplePos="0" relativeHeight="251661312" behindDoc="0" locked="0" layoutInCell="1" allowOverlap="1" wp14:anchorId="11FDFAC7" wp14:editId="7D7FB546">
          <wp:simplePos x="0" y="0"/>
          <wp:positionH relativeFrom="margin">
            <wp:posOffset>3000375</wp:posOffset>
          </wp:positionH>
          <wp:positionV relativeFrom="paragraph">
            <wp:posOffset>-163830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74873BA6" wp14:editId="386452EF">
          <wp:extent cx="1228725" cy="45458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35266" cy="457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1" w15:restartNumberingAfterBreak="0">
    <w:nsid w:val="0ED77DD2"/>
    <w:multiLevelType w:val="hybridMultilevel"/>
    <w:tmpl w:val="90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4"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17342"/>
    <w:multiLevelType w:val="hybridMultilevel"/>
    <w:tmpl w:val="51580A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0"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15"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16"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19"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22"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23"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5"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num w:numId="1">
    <w:abstractNumId w:val="4"/>
  </w:num>
  <w:num w:numId="2">
    <w:abstractNumId w:val="20"/>
  </w:num>
  <w:num w:numId="3">
    <w:abstractNumId w:val="7"/>
  </w:num>
  <w:num w:numId="4">
    <w:abstractNumId w:val="24"/>
  </w:num>
  <w:num w:numId="5">
    <w:abstractNumId w:val="18"/>
  </w:num>
  <w:num w:numId="6">
    <w:abstractNumId w:val="17"/>
  </w:num>
  <w:num w:numId="7">
    <w:abstractNumId w:val="16"/>
  </w:num>
  <w:num w:numId="8">
    <w:abstractNumId w:val="23"/>
  </w:num>
  <w:num w:numId="9">
    <w:abstractNumId w:val="13"/>
  </w:num>
  <w:num w:numId="10">
    <w:abstractNumId w:val="12"/>
  </w:num>
  <w:num w:numId="11">
    <w:abstractNumId w:val="8"/>
  </w:num>
  <w:num w:numId="12">
    <w:abstractNumId w:val="11"/>
  </w:num>
  <w:num w:numId="13">
    <w:abstractNumId w:val="19"/>
  </w:num>
  <w:num w:numId="14">
    <w:abstractNumId w:val="5"/>
  </w:num>
  <w:num w:numId="15">
    <w:abstractNumId w:val="7"/>
  </w:num>
  <w:num w:numId="16">
    <w:abstractNumId w:val="15"/>
  </w:num>
  <w:num w:numId="17">
    <w:abstractNumId w:val="0"/>
  </w:num>
  <w:num w:numId="18">
    <w:abstractNumId w:val="6"/>
  </w:num>
  <w:num w:numId="19">
    <w:abstractNumId w:val="21"/>
  </w:num>
  <w:num w:numId="20">
    <w:abstractNumId w:val="9"/>
  </w:num>
  <w:num w:numId="21">
    <w:abstractNumId w:val="22"/>
  </w:num>
  <w:num w:numId="22">
    <w:abstractNumId w:val="14"/>
  </w:num>
  <w:num w:numId="23">
    <w:abstractNumId w:val="3"/>
  </w:num>
  <w:num w:numId="24">
    <w:abstractNumId w:val="2"/>
  </w:num>
  <w:num w:numId="25">
    <w:abstractNumId w:val="25"/>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4151"/>
    <w:rsid w:val="00057A8B"/>
    <w:rsid w:val="00063B6D"/>
    <w:rsid w:val="000722B2"/>
    <w:rsid w:val="00085A38"/>
    <w:rsid w:val="00153DEC"/>
    <w:rsid w:val="001855CE"/>
    <w:rsid w:val="001B7B6F"/>
    <w:rsid w:val="001D12A6"/>
    <w:rsid w:val="001F4C3A"/>
    <w:rsid w:val="00204A5A"/>
    <w:rsid w:val="00280239"/>
    <w:rsid w:val="002876E3"/>
    <w:rsid w:val="00294CF0"/>
    <w:rsid w:val="002B1BD7"/>
    <w:rsid w:val="002D39D8"/>
    <w:rsid w:val="002E6E1E"/>
    <w:rsid w:val="002F6E57"/>
    <w:rsid w:val="00312597"/>
    <w:rsid w:val="00322F11"/>
    <w:rsid w:val="00341652"/>
    <w:rsid w:val="003A3867"/>
    <w:rsid w:val="003C399E"/>
    <w:rsid w:val="004173DF"/>
    <w:rsid w:val="0047114F"/>
    <w:rsid w:val="00473090"/>
    <w:rsid w:val="00483FC6"/>
    <w:rsid w:val="004E6681"/>
    <w:rsid w:val="00514EDA"/>
    <w:rsid w:val="00540649"/>
    <w:rsid w:val="0055505E"/>
    <w:rsid w:val="00577BCD"/>
    <w:rsid w:val="005852C5"/>
    <w:rsid w:val="005F66C6"/>
    <w:rsid w:val="0066795B"/>
    <w:rsid w:val="006831EA"/>
    <w:rsid w:val="006B00E1"/>
    <w:rsid w:val="006C46CC"/>
    <w:rsid w:val="006F1F21"/>
    <w:rsid w:val="007006D6"/>
    <w:rsid w:val="00733D87"/>
    <w:rsid w:val="00784176"/>
    <w:rsid w:val="00817A11"/>
    <w:rsid w:val="00853536"/>
    <w:rsid w:val="00862CC5"/>
    <w:rsid w:val="0088481C"/>
    <w:rsid w:val="008C4FA1"/>
    <w:rsid w:val="0091239A"/>
    <w:rsid w:val="0091623B"/>
    <w:rsid w:val="00921DDE"/>
    <w:rsid w:val="00937206"/>
    <w:rsid w:val="009567A9"/>
    <w:rsid w:val="009F6C19"/>
    <w:rsid w:val="00A07911"/>
    <w:rsid w:val="00A22195"/>
    <w:rsid w:val="00A35A0F"/>
    <w:rsid w:val="00A6449B"/>
    <w:rsid w:val="00A749C3"/>
    <w:rsid w:val="00A86530"/>
    <w:rsid w:val="00A92993"/>
    <w:rsid w:val="00AA1C28"/>
    <w:rsid w:val="00AC17AA"/>
    <w:rsid w:val="00AD54A3"/>
    <w:rsid w:val="00AD5C8E"/>
    <w:rsid w:val="00B22DCC"/>
    <w:rsid w:val="00C37991"/>
    <w:rsid w:val="00C510F1"/>
    <w:rsid w:val="00C733B6"/>
    <w:rsid w:val="00C96520"/>
    <w:rsid w:val="00CD6C06"/>
    <w:rsid w:val="00D27F51"/>
    <w:rsid w:val="00D611F0"/>
    <w:rsid w:val="00D82DE6"/>
    <w:rsid w:val="00DC13AF"/>
    <w:rsid w:val="00E235C8"/>
    <w:rsid w:val="00EA5A70"/>
    <w:rsid w:val="00ED0F61"/>
    <w:rsid w:val="00ED66A7"/>
    <w:rsid w:val="00F3375D"/>
    <w:rsid w:val="00F338F9"/>
    <w:rsid w:val="00F732A4"/>
    <w:rsid w:val="00FB2EBA"/>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83E0C"/>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4754</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Louise Garner</cp:lastModifiedBy>
  <cp:revision>3</cp:revision>
  <cp:lastPrinted>2012-06-28T18:19:00Z</cp:lastPrinted>
  <dcterms:created xsi:type="dcterms:W3CDTF">2024-01-21T18:29:00Z</dcterms:created>
  <dcterms:modified xsi:type="dcterms:W3CDTF">2024-04-02T12:19:00Z</dcterms:modified>
</cp:coreProperties>
</file>