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61" w:rsidRPr="00E33BE4" w:rsidRDefault="00F3375D" w:rsidP="002F6E57">
      <w:pPr>
        <w:ind w:left="3600" w:firstLine="720"/>
        <w:rPr>
          <w:rFonts w:ascii="Arial" w:eastAsia="Calibri" w:hAnsi="Arial" w:cs="Arial"/>
          <w:b/>
          <w:sz w:val="32"/>
          <w:szCs w:val="32"/>
          <w:shd w:val="clear" w:color="auto" w:fill="E0E0E0"/>
        </w:rPr>
      </w:pPr>
      <w:r w:rsidRPr="00E33BE4">
        <w:rPr>
          <w:rFonts w:ascii="Arial" w:eastAsia="Calibri" w:hAnsi="Arial" w:cs="Arial"/>
          <w:b/>
          <w:sz w:val="32"/>
          <w:szCs w:val="32"/>
          <w:shd w:val="clear" w:color="auto" w:fill="E0E0E0"/>
        </w:rPr>
        <w:t>People Team</w:t>
      </w:r>
    </w:p>
    <w:p w:rsidR="00ED0F61" w:rsidRPr="00E33BE4" w:rsidRDefault="00ED0F61" w:rsidP="00ED0F61">
      <w:pPr>
        <w:shd w:val="clear" w:color="auto" w:fill="E0E0E0"/>
        <w:jc w:val="center"/>
        <w:rPr>
          <w:rFonts w:ascii="Arial" w:eastAsia="Calibri" w:hAnsi="Arial" w:cs="Arial"/>
          <w:b/>
          <w:shd w:val="clear" w:color="auto" w:fill="E0E0E0"/>
        </w:rPr>
      </w:pPr>
      <w:r w:rsidRPr="00E33BE4">
        <w:rPr>
          <w:rFonts w:ascii="Arial" w:eastAsia="Calibri" w:hAnsi="Arial" w:cs="Arial"/>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rsidRPr="00E33BE4" w:rsidTr="00FE042C">
        <w:trPr>
          <w:trHeight w:val="593"/>
        </w:trPr>
        <w:tc>
          <w:tcPr>
            <w:tcW w:w="2578" w:type="dxa"/>
            <w:shd w:val="clear" w:color="auto" w:fill="D9D9D9" w:themeFill="background1" w:themeFillShade="D9"/>
            <w:vAlign w:val="center"/>
          </w:tcPr>
          <w:p w:rsidR="00ED0F61" w:rsidRPr="00E33BE4" w:rsidRDefault="00ED0F61" w:rsidP="00F166D5">
            <w:pPr>
              <w:rPr>
                <w:rFonts w:ascii="Arial" w:hAnsi="Arial"/>
                <w:b/>
              </w:rPr>
            </w:pPr>
            <w:r w:rsidRPr="00E33BE4">
              <w:rPr>
                <w:rFonts w:ascii="Arial" w:hAnsi="Arial"/>
                <w:b/>
              </w:rPr>
              <w:t>Post Title:</w:t>
            </w:r>
          </w:p>
        </w:tc>
        <w:tc>
          <w:tcPr>
            <w:tcW w:w="2686" w:type="dxa"/>
            <w:vAlign w:val="center"/>
          </w:tcPr>
          <w:p w:rsidR="00ED0F61" w:rsidRPr="00E33BE4" w:rsidRDefault="005A2366" w:rsidP="0047114F">
            <w:pPr>
              <w:rPr>
                <w:rFonts w:ascii="Arial" w:hAnsi="Arial"/>
              </w:rPr>
            </w:pPr>
            <w:r w:rsidRPr="00E33BE4">
              <w:rPr>
                <w:rFonts w:ascii="Arial" w:hAnsi="Arial"/>
              </w:rPr>
              <w:t>Exam Access Arrangements Administrator</w:t>
            </w:r>
          </w:p>
        </w:tc>
        <w:tc>
          <w:tcPr>
            <w:tcW w:w="2126" w:type="dxa"/>
            <w:shd w:val="clear" w:color="auto" w:fill="D9D9D9" w:themeFill="background1" w:themeFillShade="D9"/>
            <w:vAlign w:val="center"/>
          </w:tcPr>
          <w:p w:rsidR="00ED0F61" w:rsidRPr="00E33BE4" w:rsidRDefault="00473090" w:rsidP="00F166D5">
            <w:pPr>
              <w:rPr>
                <w:rFonts w:ascii="Arial" w:hAnsi="Arial"/>
                <w:b/>
              </w:rPr>
            </w:pPr>
            <w:r w:rsidRPr="00E33BE4">
              <w:rPr>
                <w:rFonts w:ascii="Arial" w:hAnsi="Arial"/>
                <w:b/>
              </w:rPr>
              <w:t>Department:</w:t>
            </w:r>
          </w:p>
        </w:tc>
        <w:tc>
          <w:tcPr>
            <w:tcW w:w="2938" w:type="dxa"/>
          </w:tcPr>
          <w:p w:rsidR="00ED0F61" w:rsidRPr="00E33BE4" w:rsidRDefault="00EF4667" w:rsidP="00FE042C">
            <w:pPr>
              <w:rPr>
                <w:rFonts w:ascii="Arial" w:hAnsi="Arial"/>
              </w:rPr>
            </w:pPr>
            <w:r w:rsidRPr="00E33BE4">
              <w:rPr>
                <w:rFonts w:ascii="Arial" w:hAnsi="Arial"/>
              </w:rPr>
              <w:t>Student Inclusion &amp; Support</w:t>
            </w:r>
          </w:p>
        </w:tc>
      </w:tr>
      <w:tr w:rsidR="00ED0F61" w:rsidRPr="00E33BE4" w:rsidTr="002F6E57">
        <w:trPr>
          <w:trHeight w:val="593"/>
        </w:trPr>
        <w:tc>
          <w:tcPr>
            <w:tcW w:w="2578" w:type="dxa"/>
            <w:shd w:val="clear" w:color="auto" w:fill="D9D9D9" w:themeFill="background1" w:themeFillShade="D9"/>
            <w:vAlign w:val="center"/>
          </w:tcPr>
          <w:p w:rsidR="00ED0F61" w:rsidRPr="00E33BE4" w:rsidRDefault="00473090" w:rsidP="00F166D5">
            <w:pPr>
              <w:rPr>
                <w:rFonts w:ascii="Arial" w:hAnsi="Arial"/>
                <w:b/>
              </w:rPr>
            </w:pPr>
            <w:r w:rsidRPr="00E33BE4">
              <w:rPr>
                <w:rFonts w:ascii="Arial" w:hAnsi="Arial"/>
                <w:b/>
              </w:rPr>
              <w:t>Hours per week:</w:t>
            </w:r>
          </w:p>
        </w:tc>
        <w:tc>
          <w:tcPr>
            <w:tcW w:w="2686" w:type="dxa"/>
            <w:vAlign w:val="center"/>
          </w:tcPr>
          <w:p w:rsidR="00ED0F61" w:rsidRPr="00E33BE4" w:rsidRDefault="00EF4667" w:rsidP="00F166D5">
            <w:pPr>
              <w:rPr>
                <w:rFonts w:ascii="Arial" w:hAnsi="Arial"/>
              </w:rPr>
            </w:pPr>
            <w:r w:rsidRPr="00E33BE4">
              <w:rPr>
                <w:rFonts w:ascii="Arial" w:hAnsi="Arial"/>
              </w:rPr>
              <w:t>3</w:t>
            </w:r>
            <w:r w:rsidR="005A2366" w:rsidRPr="00E33BE4">
              <w:rPr>
                <w:rFonts w:ascii="Arial" w:hAnsi="Arial"/>
              </w:rPr>
              <w:t>7</w:t>
            </w:r>
          </w:p>
        </w:tc>
        <w:tc>
          <w:tcPr>
            <w:tcW w:w="2126" w:type="dxa"/>
            <w:shd w:val="clear" w:color="auto" w:fill="D9D9D9" w:themeFill="background1" w:themeFillShade="D9"/>
            <w:vAlign w:val="center"/>
          </w:tcPr>
          <w:p w:rsidR="00ED0F61" w:rsidRPr="00E33BE4" w:rsidRDefault="00473090" w:rsidP="00F166D5">
            <w:pPr>
              <w:rPr>
                <w:rFonts w:ascii="Arial" w:hAnsi="Arial"/>
                <w:b/>
              </w:rPr>
            </w:pPr>
            <w:r w:rsidRPr="00E33BE4">
              <w:rPr>
                <w:rFonts w:ascii="Arial" w:hAnsi="Arial"/>
                <w:b/>
              </w:rPr>
              <w:t>Weeks per year:</w:t>
            </w:r>
          </w:p>
        </w:tc>
        <w:tc>
          <w:tcPr>
            <w:tcW w:w="2938" w:type="dxa"/>
          </w:tcPr>
          <w:p w:rsidR="00ED0F61" w:rsidRPr="00E33BE4" w:rsidRDefault="005A2366" w:rsidP="00EF4667">
            <w:pPr>
              <w:rPr>
                <w:rFonts w:ascii="Arial" w:hAnsi="Arial"/>
              </w:rPr>
            </w:pPr>
            <w:r w:rsidRPr="00E33BE4">
              <w:rPr>
                <w:rFonts w:ascii="Arial" w:hAnsi="Arial"/>
              </w:rPr>
              <w:t>52.14</w:t>
            </w:r>
          </w:p>
        </w:tc>
      </w:tr>
      <w:tr w:rsidR="00ED0F61" w:rsidRPr="00E33BE4" w:rsidTr="00FE042C">
        <w:trPr>
          <w:trHeight w:val="593"/>
        </w:trPr>
        <w:tc>
          <w:tcPr>
            <w:tcW w:w="2578" w:type="dxa"/>
            <w:shd w:val="clear" w:color="auto" w:fill="D9D9D9" w:themeFill="background1" w:themeFillShade="D9"/>
            <w:vAlign w:val="center"/>
          </w:tcPr>
          <w:p w:rsidR="00ED0F61" w:rsidRPr="00E33BE4" w:rsidRDefault="00473090" w:rsidP="00F166D5">
            <w:pPr>
              <w:rPr>
                <w:rFonts w:ascii="Arial" w:hAnsi="Arial"/>
                <w:b/>
              </w:rPr>
            </w:pPr>
            <w:r w:rsidRPr="00E33BE4">
              <w:rPr>
                <w:rFonts w:ascii="Arial" w:hAnsi="Arial"/>
                <w:b/>
              </w:rPr>
              <w:t>Contract Type:</w:t>
            </w:r>
          </w:p>
        </w:tc>
        <w:tc>
          <w:tcPr>
            <w:tcW w:w="2686" w:type="dxa"/>
            <w:vAlign w:val="center"/>
          </w:tcPr>
          <w:p w:rsidR="00ED0F61" w:rsidRPr="00E33BE4" w:rsidRDefault="005A2366" w:rsidP="00F166D5">
            <w:pPr>
              <w:rPr>
                <w:rFonts w:ascii="Arial" w:hAnsi="Arial"/>
              </w:rPr>
            </w:pPr>
            <w:r w:rsidRPr="00E33BE4">
              <w:rPr>
                <w:rFonts w:ascii="Arial" w:hAnsi="Arial"/>
              </w:rPr>
              <w:t xml:space="preserve">Fixed Term </w:t>
            </w:r>
            <w:r w:rsidR="00490987">
              <w:rPr>
                <w:rFonts w:ascii="Arial" w:hAnsi="Arial"/>
              </w:rPr>
              <w:t>until</w:t>
            </w:r>
            <w:r w:rsidRPr="00E33BE4">
              <w:rPr>
                <w:rFonts w:ascii="Arial" w:hAnsi="Arial"/>
              </w:rPr>
              <w:t xml:space="preserve"> 20th December 2024</w:t>
            </w:r>
          </w:p>
        </w:tc>
        <w:tc>
          <w:tcPr>
            <w:tcW w:w="2126" w:type="dxa"/>
            <w:shd w:val="clear" w:color="auto" w:fill="D9D9D9" w:themeFill="background1" w:themeFillShade="D9"/>
            <w:vAlign w:val="center"/>
          </w:tcPr>
          <w:p w:rsidR="00ED0F61" w:rsidRPr="00E33BE4" w:rsidRDefault="002F6E57" w:rsidP="00F166D5">
            <w:pPr>
              <w:rPr>
                <w:rFonts w:ascii="Arial" w:hAnsi="Arial"/>
                <w:b/>
              </w:rPr>
            </w:pPr>
            <w:r w:rsidRPr="00E33BE4">
              <w:rPr>
                <w:rFonts w:ascii="Arial" w:hAnsi="Arial"/>
                <w:b/>
              </w:rPr>
              <w:t>Reports to:</w:t>
            </w:r>
          </w:p>
        </w:tc>
        <w:tc>
          <w:tcPr>
            <w:tcW w:w="2938" w:type="dxa"/>
            <w:vAlign w:val="center"/>
          </w:tcPr>
          <w:p w:rsidR="00F3375D" w:rsidRPr="00E33BE4" w:rsidRDefault="00B86744" w:rsidP="00FE042C">
            <w:pPr>
              <w:rPr>
                <w:rFonts w:ascii="Arial" w:hAnsi="Arial"/>
              </w:rPr>
            </w:pPr>
            <w:r w:rsidRPr="00E33BE4">
              <w:rPr>
                <w:rFonts w:ascii="Arial" w:hAnsi="Arial"/>
              </w:rPr>
              <w:t>SENCO – Planning &amp; Delivery</w:t>
            </w:r>
          </w:p>
        </w:tc>
      </w:tr>
      <w:tr w:rsidR="00ED0F61" w:rsidRPr="00E33BE4" w:rsidTr="002F6E57">
        <w:trPr>
          <w:trHeight w:val="593"/>
        </w:trPr>
        <w:tc>
          <w:tcPr>
            <w:tcW w:w="2578" w:type="dxa"/>
            <w:shd w:val="clear" w:color="auto" w:fill="D9D9D9" w:themeFill="background1" w:themeFillShade="D9"/>
            <w:vAlign w:val="center"/>
          </w:tcPr>
          <w:p w:rsidR="00ED0F61" w:rsidRPr="00E33BE4" w:rsidRDefault="002E6E1E" w:rsidP="00F166D5">
            <w:pPr>
              <w:rPr>
                <w:rFonts w:ascii="Arial" w:hAnsi="Arial"/>
                <w:b/>
              </w:rPr>
            </w:pPr>
            <w:r w:rsidRPr="00E33BE4">
              <w:rPr>
                <w:rFonts w:ascii="Arial" w:hAnsi="Arial"/>
                <w:b/>
              </w:rPr>
              <w:t>Scale</w:t>
            </w:r>
            <w:r w:rsidR="00DC13AF" w:rsidRPr="00E33BE4">
              <w:rPr>
                <w:rFonts w:ascii="Arial" w:hAnsi="Arial"/>
                <w:b/>
              </w:rPr>
              <w:t xml:space="preserve"> &amp; Spine Points</w:t>
            </w:r>
            <w:r w:rsidR="00FE042C" w:rsidRPr="00E33BE4">
              <w:rPr>
                <w:rFonts w:ascii="Arial" w:hAnsi="Arial"/>
                <w:b/>
              </w:rPr>
              <w:t>:</w:t>
            </w:r>
          </w:p>
        </w:tc>
        <w:tc>
          <w:tcPr>
            <w:tcW w:w="2686" w:type="dxa"/>
            <w:vAlign w:val="center"/>
          </w:tcPr>
          <w:p w:rsidR="00ED0F61" w:rsidRPr="00E33BE4" w:rsidRDefault="00E33BE4" w:rsidP="00F166D5">
            <w:pPr>
              <w:rPr>
                <w:rFonts w:ascii="Arial" w:hAnsi="Arial"/>
              </w:rPr>
            </w:pPr>
            <w:r w:rsidRPr="00E33BE4">
              <w:rPr>
                <w:rFonts w:ascii="Arial" w:hAnsi="Arial"/>
              </w:rPr>
              <w:t xml:space="preserve">Professional Services </w:t>
            </w:r>
          </w:p>
        </w:tc>
        <w:tc>
          <w:tcPr>
            <w:tcW w:w="2126" w:type="dxa"/>
            <w:shd w:val="clear" w:color="auto" w:fill="D9D9D9" w:themeFill="background1" w:themeFillShade="D9"/>
            <w:vAlign w:val="center"/>
          </w:tcPr>
          <w:p w:rsidR="00ED0F61" w:rsidRPr="00E33BE4" w:rsidRDefault="00473090" w:rsidP="00F166D5">
            <w:pPr>
              <w:rPr>
                <w:rFonts w:ascii="Arial" w:hAnsi="Arial"/>
                <w:b/>
              </w:rPr>
            </w:pPr>
            <w:r w:rsidRPr="00E33BE4">
              <w:rPr>
                <w:rFonts w:ascii="Arial" w:hAnsi="Arial"/>
                <w:b/>
              </w:rPr>
              <w:t>Location:</w:t>
            </w:r>
          </w:p>
        </w:tc>
        <w:tc>
          <w:tcPr>
            <w:tcW w:w="2938" w:type="dxa"/>
          </w:tcPr>
          <w:p w:rsidR="00EF4667" w:rsidRPr="00E33BE4" w:rsidRDefault="00EF4667" w:rsidP="00F166D5">
            <w:pPr>
              <w:rPr>
                <w:rFonts w:ascii="Arial" w:hAnsi="Arial"/>
              </w:rPr>
            </w:pPr>
            <w:r w:rsidRPr="00E33BE4">
              <w:rPr>
                <w:rFonts w:ascii="Arial" w:hAnsi="Arial"/>
              </w:rPr>
              <w:t>Lansdowne</w:t>
            </w:r>
            <w:r w:rsidR="00B86744" w:rsidRPr="00E33BE4">
              <w:rPr>
                <w:rFonts w:ascii="Arial" w:hAnsi="Arial"/>
              </w:rPr>
              <w:t xml:space="preserve"> &amp;</w:t>
            </w:r>
            <w:r w:rsidRPr="00E33BE4">
              <w:rPr>
                <w:rFonts w:ascii="Arial" w:hAnsi="Arial"/>
              </w:rPr>
              <w:t xml:space="preserve"> North Road </w:t>
            </w:r>
          </w:p>
        </w:tc>
      </w:tr>
    </w:tbl>
    <w:p w:rsidR="00ED0F61" w:rsidRPr="00E33BE4" w:rsidRDefault="00ED0F61" w:rsidP="00ED0F61">
      <w:pPr>
        <w:pBdr>
          <w:bottom w:val="single" w:sz="12" w:space="1" w:color="auto"/>
        </w:pBdr>
        <w:jc w:val="right"/>
        <w:rPr>
          <w:rFonts w:ascii="Arial" w:hAnsi="Arial" w:cs="Arial"/>
        </w:rPr>
      </w:pPr>
    </w:p>
    <w:p w:rsidR="00ED0F61" w:rsidRPr="00E33BE4" w:rsidRDefault="00ED0F61" w:rsidP="00ED0F61">
      <w:pPr>
        <w:rPr>
          <w:rFonts w:ascii="Arial" w:hAnsi="Arial" w:cs="Arial"/>
          <w:b/>
          <w:lang w:val="en-US"/>
        </w:rPr>
      </w:pPr>
      <w:r w:rsidRPr="00E33BE4">
        <w:rPr>
          <w:rFonts w:ascii="Arial" w:hAnsi="Arial" w:cs="Arial"/>
          <w:b/>
          <w:lang w:val="en-US"/>
        </w:rPr>
        <w:t xml:space="preserve">Job Description </w:t>
      </w:r>
      <w:bookmarkStart w:id="0" w:name="_GoBack"/>
      <w:bookmarkEnd w:id="0"/>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rsidRPr="00E33BE4" w:rsidTr="003A3867">
        <w:trPr>
          <w:trHeight w:val="400"/>
        </w:trPr>
        <w:tc>
          <w:tcPr>
            <w:tcW w:w="10475" w:type="dxa"/>
            <w:shd w:val="clear" w:color="auto" w:fill="D9D9D9" w:themeFill="background1" w:themeFillShade="D9"/>
          </w:tcPr>
          <w:p w:rsidR="003A3867" w:rsidRPr="00E33BE4" w:rsidRDefault="003A3867" w:rsidP="00A6449B">
            <w:pPr>
              <w:spacing w:after="200" w:line="276" w:lineRule="auto"/>
              <w:rPr>
                <w:rFonts w:ascii="Arial" w:hAnsi="Arial"/>
                <w:b/>
              </w:rPr>
            </w:pPr>
            <w:r w:rsidRPr="00E33BE4">
              <w:rPr>
                <w:rFonts w:ascii="Arial" w:hAnsi="Arial"/>
                <w:b/>
              </w:rPr>
              <w:t>College and Department Overview</w:t>
            </w:r>
          </w:p>
        </w:tc>
      </w:tr>
      <w:tr w:rsidR="003A3867" w:rsidRPr="00E33BE4" w:rsidTr="003A3867">
        <w:trPr>
          <w:trHeight w:val="1338"/>
        </w:trPr>
        <w:tc>
          <w:tcPr>
            <w:tcW w:w="10475" w:type="dxa"/>
          </w:tcPr>
          <w:p w:rsidR="003A3867" w:rsidRPr="00E33BE4" w:rsidRDefault="003A3867" w:rsidP="00280239">
            <w:pPr>
              <w:pStyle w:val="Default"/>
              <w:rPr>
                <w:color w:val="auto"/>
                <w:sz w:val="22"/>
                <w:szCs w:val="22"/>
              </w:rPr>
            </w:pPr>
            <w:r w:rsidRPr="00E33BE4">
              <w:rPr>
                <w:color w:val="auto"/>
                <w:sz w:val="22"/>
                <w:szCs w:val="22"/>
              </w:rPr>
              <w:t xml:space="preserve">Bournemouth &amp; Poole College (BPC) is the largest </w:t>
            </w:r>
            <w:r w:rsidR="006831EA" w:rsidRPr="00E33BE4">
              <w:rPr>
                <w:color w:val="auto"/>
                <w:sz w:val="22"/>
                <w:szCs w:val="22"/>
              </w:rPr>
              <w:t>provider of Further Education and Apprenticeships in the area.</w:t>
            </w:r>
            <w:r w:rsidRPr="00E33BE4">
              <w:rPr>
                <w:color w:val="auto"/>
                <w:sz w:val="22"/>
                <w:szCs w:val="22"/>
              </w:rPr>
              <w:t xml:space="preserve">  The College prides itself on offering students a friendly and supportive environment in order that they develop work skills.  The College values are:</w:t>
            </w:r>
          </w:p>
          <w:p w:rsidR="003A3867" w:rsidRPr="00E33BE4" w:rsidRDefault="003A3867" w:rsidP="00280239">
            <w:pPr>
              <w:pStyle w:val="ListParagraph"/>
              <w:numPr>
                <w:ilvl w:val="0"/>
                <w:numId w:val="27"/>
              </w:numPr>
              <w:shd w:val="clear" w:color="auto" w:fill="FFFFFF"/>
              <w:rPr>
                <w:rFonts w:ascii="Arial" w:hAnsi="Arial"/>
              </w:rPr>
            </w:pPr>
            <w:r w:rsidRPr="00E33BE4">
              <w:rPr>
                <w:rFonts w:ascii="Arial" w:hAnsi="Arial"/>
              </w:rPr>
              <w:t>A passion for learning and success</w:t>
            </w:r>
          </w:p>
          <w:p w:rsidR="003A3867" w:rsidRPr="00E33BE4" w:rsidRDefault="003A3867" w:rsidP="00280239">
            <w:pPr>
              <w:numPr>
                <w:ilvl w:val="0"/>
                <w:numId w:val="27"/>
              </w:numPr>
              <w:shd w:val="clear" w:color="auto" w:fill="FFFFFF"/>
              <w:rPr>
                <w:rFonts w:ascii="Arial" w:hAnsi="Arial"/>
              </w:rPr>
            </w:pPr>
            <w:r w:rsidRPr="00E33BE4">
              <w:rPr>
                <w:rFonts w:ascii="Arial" w:hAnsi="Arial"/>
              </w:rPr>
              <w:t>Supportive and caring</w:t>
            </w:r>
          </w:p>
          <w:p w:rsidR="003A3867" w:rsidRPr="00E33BE4" w:rsidRDefault="003A3867" w:rsidP="00280239">
            <w:pPr>
              <w:numPr>
                <w:ilvl w:val="0"/>
                <w:numId w:val="27"/>
              </w:numPr>
              <w:shd w:val="clear" w:color="auto" w:fill="FFFFFF"/>
              <w:rPr>
                <w:rFonts w:ascii="Arial" w:hAnsi="Arial"/>
              </w:rPr>
            </w:pPr>
            <w:r w:rsidRPr="00E33BE4">
              <w:rPr>
                <w:rFonts w:ascii="Arial" w:hAnsi="Arial"/>
              </w:rPr>
              <w:t>Respectful and considerate</w:t>
            </w:r>
          </w:p>
          <w:p w:rsidR="003A3867" w:rsidRPr="00E33BE4" w:rsidRDefault="003A3867" w:rsidP="00280239">
            <w:pPr>
              <w:numPr>
                <w:ilvl w:val="0"/>
                <w:numId w:val="27"/>
              </w:numPr>
              <w:shd w:val="clear" w:color="auto" w:fill="FFFFFF"/>
              <w:rPr>
                <w:rFonts w:ascii="Arial" w:hAnsi="Arial"/>
              </w:rPr>
            </w:pPr>
            <w:r w:rsidRPr="00E33BE4">
              <w:rPr>
                <w:rFonts w:ascii="Arial" w:hAnsi="Arial"/>
              </w:rPr>
              <w:t>A champion for equality through learning</w:t>
            </w:r>
          </w:p>
          <w:p w:rsidR="00EF4667" w:rsidRPr="00E33BE4" w:rsidRDefault="003A3867" w:rsidP="00E33BE4">
            <w:pPr>
              <w:numPr>
                <w:ilvl w:val="0"/>
                <w:numId w:val="27"/>
              </w:numPr>
              <w:shd w:val="clear" w:color="auto" w:fill="FFFFFF"/>
              <w:rPr>
                <w:rFonts w:ascii="Arial" w:hAnsi="Arial"/>
                <w:color w:val="FF0000"/>
                <w:sz w:val="24"/>
              </w:rPr>
            </w:pPr>
            <w:r w:rsidRPr="00E33BE4">
              <w:rPr>
                <w:rFonts w:ascii="Arial" w:hAnsi="Arial"/>
              </w:rPr>
              <w:t>Ambitious and tenacious</w:t>
            </w:r>
          </w:p>
        </w:tc>
      </w:tr>
      <w:tr w:rsidR="003A3867" w:rsidRPr="00E33BE4" w:rsidTr="003A3867">
        <w:trPr>
          <w:trHeight w:val="221"/>
        </w:trPr>
        <w:tc>
          <w:tcPr>
            <w:tcW w:w="10475" w:type="dxa"/>
            <w:shd w:val="clear" w:color="auto" w:fill="D9D9D9" w:themeFill="background1" w:themeFillShade="D9"/>
          </w:tcPr>
          <w:p w:rsidR="003A3867" w:rsidRPr="00E33BE4" w:rsidRDefault="003A3867" w:rsidP="00280239">
            <w:pPr>
              <w:pStyle w:val="Default"/>
              <w:rPr>
                <w:b/>
                <w:color w:val="auto"/>
                <w:szCs w:val="22"/>
              </w:rPr>
            </w:pPr>
            <w:r w:rsidRPr="00E33BE4">
              <w:rPr>
                <w:b/>
                <w:color w:val="auto"/>
                <w:szCs w:val="22"/>
              </w:rPr>
              <w:t>Department Overview</w:t>
            </w:r>
          </w:p>
        </w:tc>
      </w:tr>
      <w:tr w:rsidR="00EF4667" w:rsidRPr="00E33BE4" w:rsidTr="003A3867">
        <w:trPr>
          <w:trHeight w:val="1338"/>
        </w:trPr>
        <w:tc>
          <w:tcPr>
            <w:tcW w:w="10475" w:type="dxa"/>
          </w:tcPr>
          <w:p w:rsidR="00EF4667" w:rsidRPr="00E33BE4" w:rsidRDefault="00EF4667" w:rsidP="00EF4667">
            <w:pPr>
              <w:rPr>
                <w:rFonts w:ascii="Arial" w:hAnsi="Arial"/>
              </w:rPr>
            </w:pPr>
            <w:r w:rsidRPr="00E33BE4">
              <w:rPr>
                <w:rFonts w:ascii="Arial" w:hAnsi="Arial"/>
              </w:rPr>
              <w:t xml:space="preserve">The Student Inclusion and Support is a dedicated team within the Student Experience Directorate to help support all aspects of a student’s journey while they are studying at The Bournemouth and Poole College. </w:t>
            </w:r>
          </w:p>
          <w:p w:rsidR="00EF4667" w:rsidRPr="00E33BE4" w:rsidRDefault="00EF4667" w:rsidP="00EF4667">
            <w:pPr>
              <w:rPr>
                <w:rFonts w:ascii="Arial" w:hAnsi="Arial"/>
              </w:rPr>
            </w:pPr>
          </w:p>
          <w:p w:rsidR="00EF4667" w:rsidRPr="00E33BE4" w:rsidRDefault="00EF4667" w:rsidP="00EF4667">
            <w:pPr>
              <w:rPr>
                <w:rFonts w:ascii="Arial" w:hAnsi="Arial"/>
              </w:rPr>
            </w:pPr>
            <w:r w:rsidRPr="00E33BE4">
              <w:rPr>
                <w:rFonts w:ascii="Arial" w:hAnsi="Arial"/>
              </w:rPr>
              <w:t xml:space="preserve">The Student Inclusion and Support department comprises 3 strands of support; Student Engagement, Student Wellbeing and Learning Support. </w:t>
            </w:r>
          </w:p>
          <w:p w:rsidR="00EF4667" w:rsidRPr="00E33BE4" w:rsidRDefault="00EF4667" w:rsidP="00EF4667">
            <w:pPr>
              <w:rPr>
                <w:rFonts w:ascii="Arial" w:hAnsi="Arial"/>
              </w:rPr>
            </w:pPr>
          </w:p>
          <w:p w:rsidR="00EF4667" w:rsidRPr="00E33BE4" w:rsidRDefault="00EF4667" w:rsidP="00E33BE4">
            <w:pPr>
              <w:rPr>
                <w:rFonts w:ascii="Arial" w:hAnsi="Arial"/>
                <w:b/>
              </w:rPr>
            </w:pPr>
            <w:r w:rsidRPr="00E33BE4">
              <w:rPr>
                <w:rFonts w:ascii="Arial" w:hAnsi="Arial"/>
              </w:rPr>
              <w:t>It is such an exciting time to be joining the Student Inclusion and Support team. We are on a clear path to become an outstanding service to our students.</w:t>
            </w:r>
          </w:p>
        </w:tc>
      </w:tr>
      <w:tr w:rsidR="00EF4667" w:rsidRPr="00E33BE4" w:rsidTr="003A3867">
        <w:tc>
          <w:tcPr>
            <w:tcW w:w="10475" w:type="dxa"/>
            <w:shd w:val="clear" w:color="auto" w:fill="D9D9D9" w:themeFill="background1" w:themeFillShade="D9"/>
          </w:tcPr>
          <w:p w:rsidR="00EF4667" w:rsidRPr="00E33BE4" w:rsidRDefault="00EF4667" w:rsidP="00EF4667">
            <w:pPr>
              <w:jc w:val="both"/>
              <w:rPr>
                <w:rFonts w:ascii="Arial" w:hAnsi="Arial"/>
                <w:b/>
                <w:sz w:val="24"/>
              </w:rPr>
            </w:pPr>
            <w:r w:rsidRPr="00E33BE4">
              <w:rPr>
                <w:rFonts w:ascii="Arial" w:hAnsi="Arial"/>
                <w:b/>
                <w:sz w:val="24"/>
              </w:rPr>
              <w:t xml:space="preserve">Purpose of the Role </w:t>
            </w:r>
          </w:p>
        </w:tc>
      </w:tr>
      <w:tr w:rsidR="00EF4667" w:rsidRPr="00E33BE4" w:rsidTr="003A3867">
        <w:tc>
          <w:tcPr>
            <w:tcW w:w="10475" w:type="dxa"/>
            <w:vAlign w:val="center"/>
          </w:tcPr>
          <w:p w:rsidR="002B1C6B" w:rsidRPr="00E33BE4" w:rsidRDefault="002B1C6B" w:rsidP="00515312">
            <w:pPr>
              <w:rPr>
                <w:rFonts w:ascii="Arial" w:hAnsi="Arial"/>
              </w:rPr>
            </w:pPr>
            <w:r w:rsidRPr="00E33BE4">
              <w:rPr>
                <w:rFonts w:ascii="Arial" w:hAnsi="Arial"/>
              </w:rPr>
              <w:t>Exam Access Arrangements are a reasonable adjustment for any student with additional support needs and ensures they have approved support in place for any exams or assessments.</w:t>
            </w:r>
          </w:p>
          <w:p w:rsidR="00B86744" w:rsidRPr="00E33BE4" w:rsidRDefault="002B1C6B" w:rsidP="00515312">
            <w:pPr>
              <w:rPr>
                <w:rFonts w:ascii="Arial" w:hAnsi="Arial"/>
              </w:rPr>
            </w:pPr>
            <w:r w:rsidRPr="00E33BE4">
              <w:rPr>
                <w:rFonts w:ascii="Arial" w:hAnsi="Arial"/>
              </w:rPr>
              <w:t xml:space="preserve"> </w:t>
            </w:r>
          </w:p>
          <w:p w:rsidR="00EF4667" w:rsidRPr="00E33BE4" w:rsidRDefault="002B1C6B" w:rsidP="00E33BE4">
            <w:pPr>
              <w:rPr>
                <w:rFonts w:ascii="Arial" w:hAnsi="Arial"/>
                <w:b/>
              </w:rPr>
            </w:pPr>
            <w:r w:rsidRPr="00E33BE4">
              <w:rPr>
                <w:rFonts w:ascii="Arial" w:hAnsi="Arial"/>
              </w:rPr>
              <w:t>This role support</w:t>
            </w:r>
            <w:r w:rsidR="00515312" w:rsidRPr="00E33BE4">
              <w:rPr>
                <w:rFonts w:ascii="Arial" w:hAnsi="Arial"/>
              </w:rPr>
              <w:t>s</w:t>
            </w:r>
            <w:r w:rsidRPr="00E33BE4">
              <w:rPr>
                <w:rFonts w:ascii="Arial" w:hAnsi="Arial"/>
              </w:rPr>
              <w:t xml:space="preserve"> the </w:t>
            </w:r>
            <w:r w:rsidR="00515312" w:rsidRPr="00E33BE4">
              <w:rPr>
                <w:rFonts w:ascii="Arial" w:hAnsi="Arial"/>
              </w:rPr>
              <w:t>Specialist Assessors and wider College team to organise and track the assessments, ensure students who have disclosed support needs are seen and help collate paperwork and evidence for the files.</w:t>
            </w:r>
          </w:p>
        </w:tc>
      </w:tr>
      <w:tr w:rsidR="00EF4667" w:rsidRPr="00E33BE4" w:rsidTr="003A3867">
        <w:tc>
          <w:tcPr>
            <w:tcW w:w="10475" w:type="dxa"/>
            <w:shd w:val="clear" w:color="auto" w:fill="D9D9D9" w:themeFill="background1" w:themeFillShade="D9"/>
          </w:tcPr>
          <w:p w:rsidR="00EF4667" w:rsidRPr="00E33BE4" w:rsidRDefault="00EF4667" w:rsidP="00EF4667">
            <w:pPr>
              <w:jc w:val="both"/>
              <w:rPr>
                <w:rFonts w:ascii="Arial" w:hAnsi="Arial"/>
                <w:b/>
              </w:rPr>
            </w:pPr>
            <w:r w:rsidRPr="00E33BE4">
              <w:rPr>
                <w:rFonts w:ascii="Arial" w:hAnsi="Arial"/>
                <w:b/>
                <w:sz w:val="24"/>
              </w:rPr>
              <w:t>Key Accountabilities &amp; Duties</w:t>
            </w:r>
          </w:p>
        </w:tc>
      </w:tr>
      <w:tr w:rsidR="00EF4667" w:rsidRPr="00E33BE4" w:rsidTr="003A3867">
        <w:tc>
          <w:tcPr>
            <w:tcW w:w="10475" w:type="dxa"/>
          </w:tcPr>
          <w:p w:rsidR="00CF24FC" w:rsidRPr="00E33BE4" w:rsidRDefault="00515312" w:rsidP="00CF24FC">
            <w:pPr>
              <w:pStyle w:val="ListParagraph"/>
              <w:numPr>
                <w:ilvl w:val="0"/>
                <w:numId w:val="29"/>
              </w:numPr>
              <w:ind w:left="447"/>
              <w:rPr>
                <w:rFonts w:ascii="Arial" w:hAnsi="Arial"/>
                <w:sz w:val="24"/>
              </w:rPr>
            </w:pPr>
            <w:r w:rsidRPr="00E33BE4">
              <w:rPr>
                <w:rFonts w:ascii="Arial" w:hAnsi="Arial"/>
                <w:sz w:val="24"/>
              </w:rPr>
              <w:t>Review school information and files that have been shared, saving evidence to student files and referring cases to colleagues.</w:t>
            </w:r>
          </w:p>
          <w:p w:rsidR="00CF24FC" w:rsidRPr="00E33BE4" w:rsidRDefault="00CF24FC" w:rsidP="00E33BE4">
            <w:pPr>
              <w:pStyle w:val="ListParagraph"/>
              <w:ind w:left="447" w:firstLine="720"/>
              <w:rPr>
                <w:rFonts w:ascii="Arial" w:hAnsi="Arial"/>
                <w:sz w:val="24"/>
              </w:rPr>
            </w:pPr>
          </w:p>
          <w:p w:rsidR="00CF24FC" w:rsidRPr="00E33BE4" w:rsidRDefault="00BE574D" w:rsidP="00CF24FC">
            <w:pPr>
              <w:pStyle w:val="ListParagraph"/>
              <w:numPr>
                <w:ilvl w:val="0"/>
                <w:numId w:val="29"/>
              </w:numPr>
              <w:ind w:left="447"/>
              <w:rPr>
                <w:rFonts w:ascii="Arial" w:hAnsi="Arial"/>
                <w:sz w:val="24"/>
              </w:rPr>
            </w:pPr>
            <w:r w:rsidRPr="00E33BE4">
              <w:rPr>
                <w:rFonts w:ascii="Arial" w:hAnsi="Arial"/>
                <w:sz w:val="24"/>
              </w:rPr>
              <w:t>Liaise</w:t>
            </w:r>
            <w:r w:rsidR="00CF24FC" w:rsidRPr="00E33BE4">
              <w:rPr>
                <w:rFonts w:ascii="Arial" w:hAnsi="Arial"/>
                <w:sz w:val="24"/>
              </w:rPr>
              <w:t xml:space="preserve"> with the </w:t>
            </w:r>
            <w:r w:rsidR="00515312" w:rsidRPr="00E33BE4">
              <w:rPr>
                <w:rFonts w:ascii="Arial" w:hAnsi="Arial"/>
                <w:sz w:val="24"/>
              </w:rPr>
              <w:t>Assessors and Curriculum</w:t>
            </w:r>
            <w:r w:rsidR="00CF24FC" w:rsidRPr="00E33BE4">
              <w:rPr>
                <w:rFonts w:ascii="Arial" w:hAnsi="Arial"/>
                <w:sz w:val="24"/>
              </w:rPr>
              <w:t xml:space="preserve"> team</w:t>
            </w:r>
            <w:r w:rsidR="00515312" w:rsidRPr="00E33BE4">
              <w:rPr>
                <w:rFonts w:ascii="Arial" w:hAnsi="Arial"/>
                <w:sz w:val="24"/>
              </w:rPr>
              <w:t>s</w:t>
            </w:r>
            <w:r w:rsidR="00CF24FC" w:rsidRPr="00E33BE4">
              <w:rPr>
                <w:rFonts w:ascii="Arial" w:hAnsi="Arial"/>
                <w:sz w:val="24"/>
              </w:rPr>
              <w:t xml:space="preserve"> to</w:t>
            </w:r>
            <w:r w:rsidR="00515312" w:rsidRPr="00E33BE4">
              <w:rPr>
                <w:rFonts w:ascii="Arial" w:hAnsi="Arial"/>
                <w:sz w:val="24"/>
              </w:rPr>
              <w:t xml:space="preserve"> help </w:t>
            </w:r>
            <w:proofErr w:type="spellStart"/>
            <w:r w:rsidR="00515312" w:rsidRPr="00E33BE4">
              <w:rPr>
                <w:rFonts w:ascii="Arial" w:hAnsi="Arial"/>
                <w:sz w:val="24"/>
              </w:rPr>
              <w:t>organise</w:t>
            </w:r>
            <w:proofErr w:type="spellEnd"/>
            <w:r w:rsidR="00515312" w:rsidRPr="00E33BE4">
              <w:rPr>
                <w:rFonts w:ascii="Arial" w:hAnsi="Arial"/>
                <w:sz w:val="24"/>
              </w:rPr>
              <w:t xml:space="preserve"> group assessments and prepare resources.</w:t>
            </w:r>
          </w:p>
          <w:p w:rsidR="00BE574D" w:rsidRPr="00E33BE4" w:rsidRDefault="00BE574D" w:rsidP="00BE574D">
            <w:pPr>
              <w:pStyle w:val="ListParagraph"/>
              <w:rPr>
                <w:rFonts w:ascii="Arial" w:hAnsi="Arial"/>
                <w:sz w:val="24"/>
              </w:rPr>
            </w:pPr>
          </w:p>
          <w:p w:rsidR="00BE574D" w:rsidRPr="00E33BE4" w:rsidRDefault="00515312" w:rsidP="00CF24FC">
            <w:pPr>
              <w:pStyle w:val="ListParagraph"/>
              <w:numPr>
                <w:ilvl w:val="0"/>
                <w:numId w:val="29"/>
              </w:numPr>
              <w:ind w:left="447"/>
              <w:rPr>
                <w:rFonts w:ascii="Arial" w:hAnsi="Arial"/>
                <w:sz w:val="24"/>
              </w:rPr>
            </w:pPr>
            <w:r w:rsidRPr="00E33BE4">
              <w:rPr>
                <w:rFonts w:ascii="Arial" w:hAnsi="Arial"/>
                <w:sz w:val="24"/>
              </w:rPr>
              <w:t>Effectively track students through the assessment process, updating College systems at each stage.</w:t>
            </w:r>
          </w:p>
          <w:p w:rsidR="00BE574D" w:rsidRPr="00E33BE4" w:rsidRDefault="00BE574D" w:rsidP="00BE574D">
            <w:pPr>
              <w:pStyle w:val="ListParagraph"/>
              <w:rPr>
                <w:rFonts w:ascii="Arial" w:hAnsi="Arial"/>
                <w:sz w:val="24"/>
              </w:rPr>
            </w:pPr>
          </w:p>
          <w:p w:rsidR="00BE574D" w:rsidRPr="00E33BE4" w:rsidRDefault="00515312" w:rsidP="00CF24FC">
            <w:pPr>
              <w:pStyle w:val="ListParagraph"/>
              <w:numPr>
                <w:ilvl w:val="0"/>
                <w:numId w:val="29"/>
              </w:numPr>
              <w:ind w:left="447"/>
              <w:rPr>
                <w:rFonts w:ascii="Arial" w:hAnsi="Arial"/>
                <w:sz w:val="24"/>
              </w:rPr>
            </w:pPr>
            <w:r w:rsidRPr="00E33BE4">
              <w:rPr>
                <w:rFonts w:ascii="Arial" w:hAnsi="Arial"/>
                <w:sz w:val="24"/>
              </w:rPr>
              <w:lastRenderedPageBreak/>
              <w:t>Act as a key contact point for initial assessment enquiries and to help signpost staff and students</w:t>
            </w:r>
            <w:r w:rsidR="00A36015" w:rsidRPr="00E33BE4">
              <w:rPr>
                <w:rFonts w:ascii="Arial" w:hAnsi="Arial"/>
                <w:sz w:val="24"/>
              </w:rPr>
              <w:t xml:space="preserve"> </w:t>
            </w:r>
            <w:r w:rsidR="00004B9F" w:rsidRPr="00E33BE4">
              <w:rPr>
                <w:rFonts w:ascii="Arial" w:hAnsi="Arial"/>
                <w:sz w:val="24"/>
              </w:rPr>
              <w:t>responding responsively and supportively</w:t>
            </w:r>
          </w:p>
          <w:p w:rsidR="00F1725B" w:rsidRPr="00E33BE4" w:rsidRDefault="00F1725B" w:rsidP="00F1725B">
            <w:pPr>
              <w:pStyle w:val="ListParagraph"/>
              <w:rPr>
                <w:rFonts w:ascii="Arial" w:hAnsi="Arial"/>
                <w:sz w:val="24"/>
              </w:rPr>
            </w:pPr>
          </w:p>
          <w:p w:rsidR="00F1725B" w:rsidRPr="00E33BE4" w:rsidRDefault="00D23AE8" w:rsidP="00CF24FC">
            <w:pPr>
              <w:pStyle w:val="ListParagraph"/>
              <w:numPr>
                <w:ilvl w:val="0"/>
                <w:numId w:val="29"/>
              </w:numPr>
              <w:ind w:left="447"/>
              <w:rPr>
                <w:rFonts w:ascii="Arial" w:hAnsi="Arial"/>
                <w:sz w:val="24"/>
              </w:rPr>
            </w:pPr>
            <w:r w:rsidRPr="00E33BE4">
              <w:rPr>
                <w:rFonts w:ascii="Arial" w:hAnsi="Arial"/>
                <w:sz w:val="24"/>
              </w:rPr>
              <w:t>Support staff with the preparation of statutory paperwork for example JCQ Form 8 and Form 9</w:t>
            </w:r>
          </w:p>
          <w:p w:rsidR="00E93B2F" w:rsidRPr="00E33BE4" w:rsidRDefault="00E93B2F" w:rsidP="00E93B2F">
            <w:pPr>
              <w:pStyle w:val="ListParagraph"/>
              <w:rPr>
                <w:rFonts w:ascii="Arial" w:hAnsi="Arial"/>
                <w:sz w:val="24"/>
              </w:rPr>
            </w:pPr>
          </w:p>
          <w:p w:rsidR="00E93B2F" w:rsidRPr="00E33BE4" w:rsidRDefault="004F151D" w:rsidP="00CF24FC">
            <w:pPr>
              <w:pStyle w:val="ListParagraph"/>
              <w:numPr>
                <w:ilvl w:val="0"/>
                <w:numId w:val="29"/>
              </w:numPr>
              <w:ind w:left="447"/>
              <w:rPr>
                <w:rFonts w:ascii="Arial" w:hAnsi="Arial"/>
                <w:sz w:val="24"/>
              </w:rPr>
            </w:pPr>
            <w:r w:rsidRPr="00E33BE4">
              <w:rPr>
                <w:rFonts w:ascii="Arial" w:hAnsi="Arial"/>
                <w:sz w:val="24"/>
              </w:rPr>
              <w:t>Review case files to ensure all evidence has been completed, follow up with colleagues and students where needed.</w:t>
            </w:r>
          </w:p>
          <w:p w:rsidR="009B7592" w:rsidRPr="00E33BE4" w:rsidRDefault="009B7592" w:rsidP="009B7592">
            <w:pPr>
              <w:pStyle w:val="ListParagraph"/>
              <w:rPr>
                <w:rFonts w:ascii="Arial" w:hAnsi="Arial"/>
                <w:sz w:val="24"/>
              </w:rPr>
            </w:pPr>
          </w:p>
          <w:p w:rsidR="009B7592" w:rsidRPr="00E33BE4" w:rsidRDefault="009B7592" w:rsidP="00CF24FC">
            <w:pPr>
              <w:pStyle w:val="ListParagraph"/>
              <w:numPr>
                <w:ilvl w:val="0"/>
                <w:numId w:val="29"/>
              </w:numPr>
              <w:ind w:left="447"/>
              <w:rPr>
                <w:rFonts w:ascii="Arial" w:hAnsi="Arial"/>
                <w:sz w:val="24"/>
              </w:rPr>
            </w:pPr>
            <w:r w:rsidRPr="00E33BE4">
              <w:rPr>
                <w:rFonts w:ascii="Arial" w:hAnsi="Arial"/>
                <w:sz w:val="24"/>
              </w:rPr>
              <w:t>Respond to referrals and students using a range of sources including Teams, sending text reminders, phone calls and email</w:t>
            </w:r>
          </w:p>
          <w:p w:rsidR="004F151D" w:rsidRPr="00E33BE4" w:rsidRDefault="004F151D" w:rsidP="004F151D">
            <w:pPr>
              <w:rPr>
                <w:rFonts w:ascii="Arial" w:hAnsi="Arial"/>
                <w:sz w:val="24"/>
              </w:rPr>
            </w:pPr>
          </w:p>
          <w:p w:rsidR="004F151D" w:rsidRPr="00E33BE4" w:rsidRDefault="004F151D" w:rsidP="004F151D">
            <w:pPr>
              <w:pStyle w:val="ListParagraph"/>
              <w:numPr>
                <w:ilvl w:val="0"/>
                <w:numId w:val="29"/>
              </w:numPr>
              <w:ind w:left="447"/>
              <w:rPr>
                <w:rFonts w:ascii="Arial" w:hAnsi="Arial"/>
                <w:sz w:val="24"/>
              </w:rPr>
            </w:pPr>
            <w:r w:rsidRPr="00E33BE4">
              <w:rPr>
                <w:rFonts w:ascii="Arial" w:hAnsi="Arial"/>
                <w:sz w:val="24"/>
              </w:rPr>
              <w:t>Liaise with Personal Development Tutors to triage EAA enquiries and ensure students and staff are signposted for the correct support</w:t>
            </w:r>
          </w:p>
          <w:p w:rsidR="003038BB" w:rsidRPr="00E33BE4" w:rsidRDefault="003038BB" w:rsidP="004F151D">
            <w:pPr>
              <w:rPr>
                <w:rFonts w:ascii="Arial" w:hAnsi="Arial"/>
                <w:sz w:val="24"/>
              </w:rPr>
            </w:pPr>
          </w:p>
          <w:p w:rsidR="00EF4667" w:rsidRPr="00E33BE4" w:rsidRDefault="003038BB" w:rsidP="00E33BE4">
            <w:pPr>
              <w:pStyle w:val="ListParagraph"/>
              <w:widowControl w:val="0"/>
              <w:numPr>
                <w:ilvl w:val="0"/>
                <w:numId w:val="29"/>
              </w:numPr>
              <w:tabs>
                <w:tab w:val="left" w:pos="501"/>
              </w:tabs>
              <w:autoSpaceDE w:val="0"/>
              <w:autoSpaceDN w:val="0"/>
              <w:ind w:left="447" w:right="404"/>
              <w:jc w:val="both"/>
              <w:rPr>
                <w:rFonts w:ascii="Arial" w:hAnsi="Arial"/>
                <w:sz w:val="24"/>
              </w:rPr>
            </w:pPr>
            <w:r w:rsidRPr="00E33BE4">
              <w:rPr>
                <w:rFonts w:ascii="Arial" w:hAnsi="Arial"/>
                <w:sz w:val="24"/>
              </w:rPr>
              <w:t xml:space="preserve">Help prepare reports and data, maintain and collate student </w:t>
            </w:r>
            <w:r w:rsidR="009B7592" w:rsidRPr="00E33BE4">
              <w:rPr>
                <w:rFonts w:ascii="Arial" w:hAnsi="Arial"/>
                <w:sz w:val="24"/>
              </w:rPr>
              <w:t>files</w:t>
            </w:r>
            <w:r w:rsidRPr="00E33BE4">
              <w:rPr>
                <w:rFonts w:ascii="Arial" w:hAnsi="Arial"/>
                <w:sz w:val="24"/>
              </w:rPr>
              <w:t xml:space="preserve"> and offer general administrative support to the wider team</w:t>
            </w:r>
          </w:p>
        </w:tc>
      </w:tr>
      <w:tr w:rsidR="00EF4667" w:rsidRPr="00E33BE4" w:rsidTr="003A3867">
        <w:tc>
          <w:tcPr>
            <w:tcW w:w="10475" w:type="dxa"/>
            <w:shd w:val="clear" w:color="auto" w:fill="D9D9D9" w:themeFill="background1" w:themeFillShade="D9"/>
          </w:tcPr>
          <w:p w:rsidR="00EF4667" w:rsidRPr="00E33BE4" w:rsidRDefault="00EF4667" w:rsidP="00EF4667">
            <w:pPr>
              <w:jc w:val="both"/>
              <w:rPr>
                <w:rFonts w:ascii="Arial" w:hAnsi="Arial"/>
                <w:b/>
              </w:rPr>
            </w:pPr>
            <w:r w:rsidRPr="00E33BE4">
              <w:rPr>
                <w:rFonts w:ascii="Arial" w:hAnsi="Arial"/>
                <w:b/>
                <w:sz w:val="24"/>
              </w:rPr>
              <w:lastRenderedPageBreak/>
              <w:t>Equal Opportunities</w:t>
            </w:r>
            <w:r w:rsidRPr="00E33BE4">
              <w:rPr>
                <w:rFonts w:ascii="Arial" w:hAnsi="Arial"/>
                <w:b/>
              </w:rPr>
              <w:t xml:space="preserve"> </w:t>
            </w:r>
          </w:p>
        </w:tc>
      </w:tr>
      <w:tr w:rsidR="00EF4667" w:rsidRPr="00E33BE4" w:rsidTr="003A3867">
        <w:tc>
          <w:tcPr>
            <w:tcW w:w="10475" w:type="dxa"/>
          </w:tcPr>
          <w:p w:rsidR="00EF4667" w:rsidRPr="00E33BE4" w:rsidRDefault="00EF4667" w:rsidP="00EF4667">
            <w:pPr>
              <w:rPr>
                <w:rFonts w:ascii="Arial" w:hAnsi="Arial"/>
                <w:b/>
              </w:rPr>
            </w:pPr>
            <w:r w:rsidRPr="00E33BE4">
              <w:rPr>
                <w:rFonts w:ascii="Arial" w:hAnsi="Arial"/>
                <w:sz w:val="24"/>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w:t>
            </w:r>
            <w:r w:rsidRPr="00E33BE4">
              <w:rPr>
                <w:rFonts w:ascii="Arial" w:hAnsi="Arial"/>
              </w:rPr>
              <w:t xml:space="preserve"> </w:t>
            </w:r>
            <w:r w:rsidRPr="00E33BE4">
              <w:rPr>
                <w:rFonts w:ascii="Arial" w:hAnsi="Arial"/>
                <w:sz w:val="24"/>
              </w:rPr>
              <w:t>provide an open welcoming and safe environment for all its</w:t>
            </w:r>
            <w:r w:rsidRPr="00E33BE4">
              <w:rPr>
                <w:rFonts w:ascii="Arial" w:hAnsi="Arial"/>
              </w:rPr>
              <w:t xml:space="preserve"> </w:t>
            </w:r>
            <w:r w:rsidRPr="00E33BE4">
              <w:rPr>
                <w:rFonts w:ascii="Arial" w:hAnsi="Arial"/>
                <w:sz w:val="24"/>
              </w:rPr>
              <w:t>students, employees and visitors.</w:t>
            </w:r>
            <w:r w:rsidRPr="00E33BE4">
              <w:rPr>
                <w:rFonts w:ascii="Arial" w:hAnsi="Arial"/>
                <w:sz w:val="24"/>
              </w:rPr>
              <w:br/>
            </w:r>
          </w:p>
          <w:p w:rsidR="00EF4667" w:rsidRPr="00E33BE4" w:rsidRDefault="00EF4667" w:rsidP="00EF4667">
            <w:pPr>
              <w:rPr>
                <w:rFonts w:ascii="Arial" w:hAnsi="Arial"/>
                <w:b/>
                <w:color w:val="FF0000"/>
              </w:rPr>
            </w:pPr>
          </w:p>
        </w:tc>
      </w:tr>
      <w:tr w:rsidR="00EF4667" w:rsidRPr="00E33BE4" w:rsidTr="003A3867">
        <w:tc>
          <w:tcPr>
            <w:tcW w:w="10475" w:type="dxa"/>
            <w:shd w:val="clear" w:color="auto" w:fill="D9D9D9" w:themeFill="background1" w:themeFillShade="D9"/>
          </w:tcPr>
          <w:p w:rsidR="00EF4667" w:rsidRPr="00E33BE4" w:rsidRDefault="00EF4667" w:rsidP="00EF4667">
            <w:pPr>
              <w:rPr>
                <w:rFonts w:ascii="Arial" w:hAnsi="Arial"/>
                <w:b/>
              </w:rPr>
            </w:pPr>
            <w:r w:rsidRPr="00E33BE4">
              <w:rPr>
                <w:rFonts w:ascii="Arial" w:hAnsi="Arial"/>
                <w:b/>
              </w:rPr>
              <w:t>S</w:t>
            </w:r>
            <w:r w:rsidRPr="00E33BE4">
              <w:rPr>
                <w:rFonts w:ascii="Arial" w:hAnsi="Arial"/>
                <w:b/>
                <w:sz w:val="24"/>
              </w:rPr>
              <w:t>afeguarding</w:t>
            </w:r>
          </w:p>
        </w:tc>
      </w:tr>
      <w:tr w:rsidR="00EF4667" w:rsidRPr="00E33BE4" w:rsidTr="003A3867">
        <w:tc>
          <w:tcPr>
            <w:tcW w:w="10475" w:type="dxa"/>
          </w:tcPr>
          <w:p w:rsidR="00EF4667" w:rsidRPr="00E33BE4" w:rsidRDefault="00EF4667" w:rsidP="00EF4667">
            <w:pPr>
              <w:rPr>
                <w:rFonts w:ascii="Arial" w:hAnsi="Arial"/>
                <w:b/>
              </w:rPr>
            </w:pPr>
          </w:p>
          <w:p w:rsidR="00EF4667" w:rsidRPr="00E33BE4" w:rsidRDefault="00EF4667" w:rsidP="00EF4667">
            <w:pPr>
              <w:rPr>
                <w:rFonts w:ascii="Arial" w:hAnsi="Arial"/>
                <w:sz w:val="24"/>
              </w:rPr>
            </w:pPr>
            <w:r w:rsidRPr="00E33BE4">
              <w:rPr>
                <w:rFonts w:ascii="Arial" w:hAnsi="Arial"/>
                <w:sz w:val="24"/>
              </w:rPr>
              <w:t xml:space="preserve">The College is committed to safeguarding and promoting the welfare of children, young people and vulnerable adults and expects all staff to share this commitment. </w:t>
            </w:r>
          </w:p>
          <w:p w:rsidR="00EF4667" w:rsidRPr="00E33BE4" w:rsidRDefault="00EF4667" w:rsidP="00EF4667">
            <w:pPr>
              <w:rPr>
                <w:rFonts w:ascii="Arial" w:hAnsi="Arial"/>
                <w:sz w:val="24"/>
              </w:rPr>
            </w:pPr>
          </w:p>
          <w:p w:rsidR="00EF4667" w:rsidRPr="00E33BE4" w:rsidRDefault="00EF4667" w:rsidP="00EF4667">
            <w:pPr>
              <w:rPr>
                <w:rFonts w:ascii="Arial" w:hAnsi="Arial"/>
                <w:sz w:val="24"/>
              </w:rPr>
            </w:pPr>
            <w:r w:rsidRPr="00E33BE4">
              <w:rPr>
                <w:rFonts w:ascii="Arial" w:hAnsi="Arial"/>
                <w:sz w:val="24"/>
              </w:rPr>
              <w:t xml:space="preserve">Successful external applicants will be required to undertake appropriate safeguarding checks as well as providing proof of right to live and work in the UK. </w:t>
            </w:r>
          </w:p>
          <w:p w:rsidR="00EF4667" w:rsidRPr="00E33BE4" w:rsidRDefault="00EF4667" w:rsidP="00EF4667">
            <w:pPr>
              <w:rPr>
                <w:rFonts w:ascii="Arial" w:hAnsi="Arial"/>
                <w:sz w:val="24"/>
              </w:rPr>
            </w:pPr>
          </w:p>
          <w:p w:rsidR="00EF4667" w:rsidRPr="00E33BE4" w:rsidRDefault="00EF4667" w:rsidP="00EF4667">
            <w:pPr>
              <w:rPr>
                <w:rFonts w:ascii="Arial" w:hAnsi="Arial"/>
                <w:sz w:val="24"/>
              </w:rPr>
            </w:pPr>
            <w:r w:rsidRPr="00E33BE4">
              <w:rPr>
                <w:rFonts w:ascii="Arial" w:hAnsi="Arial"/>
                <w:sz w:val="24"/>
              </w:rPr>
              <w:t xml:space="preserve">All successful candidates will be required to provide proof of their qualifications. </w:t>
            </w:r>
          </w:p>
        </w:tc>
      </w:tr>
      <w:tr w:rsidR="00EF4667" w:rsidRPr="00E33BE4" w:rsidTr="003A3867">
        <w:tc>
          <w:tcPr>
            <w:tcW w:w="10475" w:type="dxa"/>
            <w:shd w:val="clear" w:color="auto" w:fill="D9D9D9" w:themeFill="background1" w:themeFillShade="D9"/>
          </w:tcPr>
          <w:p w:rsidR="00EF4667" w:rsidRPr="00E33BE4" w:rsidRDefault="00EF4667" w:rsidP="00EF4667">
            <w:pPr>
              <w:rPr>
                <w:rFonts w:ascii="Arial" w:hAnsi="Arial"/>
                <w:b/>
              </w:rPr>
            </w:pPr>
            <w:r w:rsidRPr="00E33BE4">
              <w:rPr>
                <w:rFonts w:ascii="Arial" w:hAnsi="Arial"/>
                <w:b/>
                <w:sz w:val="24"/>
              </w:rPr>
              <w:t>Further Information</w:t>
            </w:r>
          </w:p>
        </w:tc>
      </w:tr>
      <w:tr w:rsidR="00EF4667" w:rsidRPr="00E33BE4" w:rsidTr="003A3867">
        <w:tc>
          <w:tcPr>
            <w:tcW w:w="10475" w:type="dxa"/>
          </w:tcPr>
          <w:p w:rsidR="00EF4667" w:rsidRPr="00E33BE4" w:rsidRDefault="00EF4667" w:rsidP="00EF4667">
            <w:pPr>
              <w:ind w:firstLine="720"/>
              <w:rPr>
                <w:rFonts w:ascii="Arial" w:hAnsi="Arial"/>
                <w:b/>
              </w:rPr>
            </w:pPr>
          </w:p>
          <w:p w:rsidR="00EF4667" w:rsidRPr="00E33BE4" w:rsidRDefault="00EF4667" w:rsidP="00EF4667">
            <w:pPr>
              <w:rPr>
                <w:rFonts w:ascii="Arial" w:hAnsi="Arial"/>
                <w:sz w:val="24"/>
              </w:rPr>
            </w:pPr>
            <w:r w:rsidRPr="00E33BE4">
              <w:rPr>
                <w:rFonts w:ascii="Arial" w:hAnsi="Arial"/>
                <w:sz w:val="24"/>
              </w:rPr>
              <w:t xml:space="preserve">This Job Description and Person Specification are current as at </w:t>
            </w:r>
            <w:r w:rsidR="00004B9F" w:rsidRPr="00E33BE4">
              <w:rPr>
                <w:rFonts w:ascii="Arial" w:hAnsi="Arial"/>
                <w:b/>
                <w:sz w:val="24"/>
              </w:rPr>
              <w:t>25</w:t>
            </w:r>
            <w:r w:rsidR="00004B9F" w:rsidRPr="00E33BE4">
              <w:rPr>
                <w:rFonts w:ascii="Arial" w:hAnsi="Arial"/>
                <w:b/>
                <w:sz w:val="24"/>
                <w:vertAlign w:val="superscript"/>
              </w:rPr>
              <w:t>th</w:t>
            </w:r>
            <w:r w:rsidR="00004B9F" w:rsidRPr="00E33BE4">
              <w:rPr>
                <w:rFonts w:ascii="Arial" w:hAnsi="Arial"/>
                <w:b/>
                <w:sz w:val="24"/>
              </w:rPr>
              <w:t xml:space="preserve"> March 2024</w:t>
            </w:r>
            <w:r w:rsidRPr="00E33BE4">
              <w:rPr>
                <w:rFonts w:ascii="Arial" w:hAnsi="Arial"/>
                <w:b/>
                <w:sz w:val="24"/>
              </w:rPr>
              <w:t>.</w:t>
            </w:r>
            <w:r w:rsidRPr="00E33BE4">
              <w:rPr>
                <w:rFonts w:ascii="Arial" w:hAnsi="Arial"/>
                <w:sz w:val="24"/>
              </w:rPr>
              <w:t xml:space="preserve"> In consultation with you it is liable to variation to reflect changes in the job. If you have any queries relating to your Job Description and/or Person Specification, please discuss with your Line Manager. </w:t>
            </w:r>
          </w:p>
          <w:p w:rsidR="00EF4667" w:rsidRPr="00E33BE4" w:rsidRDefault="00EF4667" w:rsidP="00EF4667">
            <w:pPr>
              <w:rPr>
                <w:rFonts w:ascii="Arial" w:hAnsi="Arial"/>
                <w:sz w:val="24"/>
              </w:rPr>
            </w:pPr>
          </w:p>
          <w:p w:rsidR="00EF4667" w:rsidRPr="00E33BE4" w:rsidRDefault="00EF4667" w:rsidP="00EF4667">
            <w:pPr>
              <w:rPr>
                <w:rFonts w:ascii="Arial" w:hAnsi="Arial"/>
                <w:sz w:val="24"/>
              </w:rPr>
            </w:pPr>
            <w:r w:rsidRPr="00E33BE4">
              <w:rPr>
                <w:rFonts w:ascii="Arial" w:hAnsi="Arial"/>
                <w:sz w:val="24"/>
              </w:rPr>
              <w:t>A copy of this Job Description and Person Specification is held with the People Team.</w:t>
            </w:r>
          </w:p>
          <w:p w:rsidR="00EF4667" w:rsidRPr="00E33BE4" w:rsidRDefault="00EF4667" w:rsidP="00EF4667">
            <w:pPr>
              <w:rPr>
                <w:rFonts w:ascii="Arial" w:hAnsi="Arial"/>
                <w:b/>
              </w:rPr>
            </w:pPr>
          </w:p>
        </w:tc>
      </w:tr>
    </w:tbl>
    <w:p w:rsidR="00ED0F61" w:rsidRPr="00E33BE4" w:rsidRDefault="00ED0F61" w:rsidP="00ED0F61">
      <w:pPr>
        <w:rPr>
          <w:rFonts w:ascii="Arial" w:hAnsi="Arial" w:cs="Arial"/>
          <w:b/>
        </w:rPr>
      </w:pPr>
    </w:p>
    <w:p w:rsidR="00ED0F61" w:rsidRDefault="00ED0F61" w:rsidP="00ED0F61">
      <w:pPr>
        <w:ind w:left="-142"/>
        <w:rPr>
          <w:rFonts w:ascii="Arial" w:hAnsi="Arial" w:cs="Arial"/>
          <w:b/>
        </w:rPr>
      </w:pPr>
    </w:p>
    <w:p w:rsidR="00E33BE4" w:rsidRDefault="00E33BE4" w:rsidP="00ED0F61">
      <w:pPr>
        <w:ind w:left="-142"/>
        <w:rPr>
          <w:rFonts w:ascii="Arial" w:hAnsi="Arial" w:cs="Arial"/>
          <w:b/>
        </w:rPr>
      </w:pPr>
    </w:p>
    <w:p w:rsidR="00E33BE4" w:rsidRDefault="00E33BE4" w:rsidP="00ED0F61">
      <w:pPr>
        <w:ind w:left="-142"/>
        <w:rPr>
          <w:rFonts w:ascii="Arial" w:hAnsi="Arial" w:cs="Arial"/>
          <w:b/>
        </w:rPr>
      </w:pPr>
    </w:p>
    <w:p w:rsidR="00E33BE4" w:rsidRPr="00E33BE4" w:rsidRDefault="00E33BE4" w:rsidP="00ED0F61">
      <w:pPr>
        <w:ind w:left="-142"/>
        <w:rPr>
          <w:rFonts w:ascii="Arial" w:hAnsi="Arial" w:cs="Arial"/>
          <w:b/>
        </w:rPr>
      </w:pPr>
    </w:p>
    <w:p w:rsidR="00ED0F61" w:rsidRPr="00E33BE4" w:rsidRDefault="00F3375D" w:rsidP="00C96520">
      <w:pPr>
        <w:spacing w:after="0" w:line="240" w:lineRule="auto"/>
        <w:rPr>
          <w:rFonts w:ascii="Arial" w:hAnsi="Arial" w:cs="Arial"/>
          <w:b/>
          <w:sz w:val="24"/>
          <w:lang w:val="en-US"/>
        </w:rPr>
      </w:pPr>
      <w:r w:rsidRPr="00E33BE4">
        <w:rPr>
          <w:rFonts w:ascii="Arial" w:hAnsi="Arial" w:cs="Arial"/>
          <w:b/>
          <w:sz w:val="24"/>
          <w:lang w:val="en-US"/>
        </w:rPr>
        <w:lastRenderedPageBreak/>
        <w:t>P</w:t>
      </w:r>
      <w:r w:rsidR="002F6E57" w:rsidRPr="00E33BE4">
        <w:rPr>
          <w:rFonts w:ascii="Arial" w:hAnsi="Arial"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83"/>
        <w:gridCol w:w="4336"/>
        <w:gridCol w:w="4359"/>
      </w:tblGrid>
      <w:tr w:rsidR="00483FC6" w:rsidRPr="00E33BE4"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E33BE4" w:rsidRDefault="00ED0F61" w:rsidP="00F166D5">
            <w:pPr>
              <w:rPr>
                <w:rFonts w:ascii="Arial" w:hAnsi="Arial"/>
                <w:b/>
                <w:sz w:val="24"/>
              </w:rPr>
            </w:pPr>
            <w:r w:rsidRPr="00E33BE4">
              <w:rPr>
                <w:rFonts w:ascii="Arial" w:hAnsi="Arial"/>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E33BE4" w:rsidRDefault="00ED0F61" w:rsidP="00F166D5">
            <w:pPr>
              <w:jc w:val="center"/>
              <w:rPr>
                <w:rFonts w:ascii="Arial" w:hAnsi="Arial"/>
                <w:b/>
                <w:sz w:val="24"/>
              </w:rPr>
            </w:pPr>
            <w:r w:rsidRPr="00E33BE4">
              <w:rPr>
                <w:rFonts w:ascii="Arial" w:hAnsi="Arial"/>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E33BE4" w:rsidRDefault="00ED0F61" w:rsidP="00F166D5">
            <w:pPr>
              <w:jc w:val="center"/>
              <w:rPr>
                <w:rFonts w:ascii="Arial" w:hAnsi="Arial"/>
                <w:b/>
                <w:sz w:val="24"/>
              </w:rPr>
            </w:pPr>
            <w:r w:rsidRPr="00E33BE4">
              <w:rPr>
                <w:rFonts w:ascii="Arial" w:hAnsi="Arial"/>
                <w:b/>
                <w:sz w:val="24"/>
              </w:rPr>
              <w:t>Desirable</w:t>
            </w:r>
          </w:p>
        </w:tc>
      </w:tr>
      <w:tr w:rsidR="00FE042C" w:rsidRPr="00E33BE4"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ED0F61" w:rsidRPr="00E33BE4" w:rsidRDefault="00ED0F61" w:rsidP="00F166D5">
            <w:pPr>
              <w:rPr>
                <w:rFonts w:ascii="Arial" w:hAnsi="Arial"/>
                <w:b/>
                <w:sz w:val="24"/>
              </w:rPr>
            </w:pPr>
          </w:p>
          <w:p w:rsidR="00ED0F61" w:rsidRPr="00E33BE4" w:rsidRDefault="00ED0F61" w:rsidP="00F166D5">
            <w:pPr>
              <w:rPr>
                <w:rFonts w:ascii="Arial" w:hAnsi="Arial"/>
                <w:b/>
                <w:sz w:val="24"/>
              </w:rPr>
            </w:pPr>
          </w:p>
          <w:p w:rsidR="00312597" w:rsidRPr="00E33BE4" w:rsidRDefault="00312597" w:rsidP="00312597">
            <w:pPr>
              <w:rPr>
                <w:rFonts w:ascii="Arial" w:hAnsi="Arial"/>
                <w:b/>
                <w:sz w:val="24"/>
              </w:rPr>
            </w:pPr>
            <w:r w:rsidRPr="00E33BE4">
              <w:rPr>
                <w:rFonts w:ascii="Arial" w:hAnsi="Arial"/>
                <w:b/>
                <w:sz w:val="24"/>
              </w:rPr>
              <w:t>Qualifications</w:t>
            </w:r>
            <w:r w:rsidR="00044151" w:rsidRPr="00E33BE4">
              <w:rPr>
                <w:rFonts w:ascii="Arial" w:hAnsi="Arial"/>
                <w:b/>
                <w:sz w:val="24"/>
              </w:rPr>
              <w:t>:</w:t>
            </w:r>
          </w:p>
          <w:p w:rsidR="00ED0F61" w:rsidRPr="00E33BE4" w:rsidRDefault="00ED0F61" w:rsidP="00F166D5">
            <w:pPr>
              <w:rPr>
                <w:rFonts w:ascii="Arial" w:hAnsi="Arial"/>
                <w:b/>
                <w:sz w:val="24"/>
              </w:rPr>
            </w:pPr>
          </w:p>
          <w:p w:rsidR="00ED0F61" w:rsidRPr="00E33BE4" w:rsidRDefault="00ED0F61" w:rsidP="00F166D5">
            <w:pPr>
              <w:rPr>
                <w:rFonts w:ascii="Arial" w:hAnsi="Arial"/>
                <w:b/>
                <w:sz w:val="24"/>
              </w:rPr>
            </w:pPr>
          </w:p>
          <w:p w:rsidR="00ED0F61" w:rsidRPr="00E33BE4" w:rsidRDefault="00ED0F61" w:rsidP="00F166D5">
            <w:pPr>
              <w:rPr>
                <w:rFonts w:ascii="Arial" w:hAnsi="Arial"/>
                <w:b/>
                <w:sz w:val="24"/>
              </w:rPr>
            </w:pPr>
          </w:p>
        </w:tc>
        <w:tc>
          <w:tcPr>
            <w:tcW w:w="4378" w:type="dxa"/>
            <w:tcBorders>
              <w:top w:val="single" w:sz="12" w:space="0" w:color="000000" w:themeColor="text1"/>
              <w:left w:val="single" w:sz="12" w:space="0" w:color="000000" w:themeColor="text1"/>
              <w:bottom w:val="single" w:sz="8" w:space="0" w:color="000000" w:themeColor="text1"/>
            </w:tcBorders>
          </w:tcPr>
          <w:p w:rsidR="00ED0F61" w:rsidRPr="00E33BE4" w:rsidRDefault="00044151" w:rsidP="00044151">
            <w:pPr>
              <w:rPr>
                <w:rFonts w:ascii="Arial" w:hAnsi="Arial"/>
                <w:sz w:val="24"/>
              </w:rPr>
            </w:pPr>
            <w:r w:rsidRPr="00E33BE4">
              <w:rPr>
                <w:rFonts w:ascii="Arial" w:hAnsi="Arial"/>
                <w:sz w:val="24"/>
              </w:rPr>
              <w:t>Level 2 (or equivalent) English and Maths</w:t>
            </w:r>
          </w:p>
          <w:p w:rsidR="00044151" w:rsidRPr="00E33BE4" w:rsidRDefault="00044151" w:rsidP="00044151">
            <w:pPr>
              <w:rPr>
                <w:rFonts w:ascii="Arial" w:hAnsi="Arial"/>
                <w:sz w:val="24"/>
              </w:rPr>
            </w:pPr>
          </w:p>
        </w:tc>
        <w:tc>
          <w:tcPr>
            <w:tcW w:w="4391" w:type="dxa"/>
            <w:tcBorders>
              <w:top w:val="single" w:sz="12" w:space="0" w:color="000000" w:themeColor="text1"/>
              <w:bottom w:val="single" w:sz="8" w:space="0" w:color="000000" w:themeColor="text1"/>
            </w:tcBorders>
          </w:tcPr>
          <w:p w:rsidR="0088481C" w:rsidRPr="00E33BE4" w:rsidRDefault="00DF3831" w:rsidP="00DF3831">
            <w:pPr>
              <w:rPr>
                <w:rFonts w:ascii="Arial" w:hAnsi="Arial"/>
                <w:sz w:val="24"/>
              </w:rPr>
            </w:pPr>
            <w:r w:rsidRPr="00E33BE4">
              <w:rPr>
                <w:rFonts w:ascii="Arial" w:hAnsi="Arial"/>
                <w:sz w:val="24"/>
              </w:rPr>
              <w:t>Level 2/Level 3 Customer Service or Business Administration Qualification</w:t>
            </w:r>
          </w:p>
          <w:p w:rsidR="00DF3831" w:rsidRPr="00E33BE4" w:rsidRDefault="00DF3831" w:rsidP="00DF3831">
            <w:pPr>
              <w:rPr>
                <w:rFonts w:ascii="Arial" w:hAnsi="Arial"/>
                <w:sz w:val="24"/>
              </w:rPr>
            </w:pPr>
          </w:p>
          <w:p w:rsidR="00DF3831" w:rsidRPr="00E33BE4" w:rsidRDefault="00DF3831" w:rsidP="00DF3831">
            <w:pPr>
              <w:rPr>
                <w:rFonts w:ascii="Arial" w:hAnsi="Arial"/>
                <w:sz w:val="24"/>
              </w:rPr>
            </w:pPr>
            <w:r w:rsidRPr="00E33BE4">
              <w:rPr>
                <w:rFonts w:ascii="Arial" w:hAnsi="Arial"/>
                <w:sz w:val="24"/>
              </w:rPr>
              <w:t>SEND/Mental Health Support Qualifications</w:t>
            </w:r>
          </w:p>
          <w:p w:rsidR="00A96643" w:rsidRPr="00E33BE4" w:rsidRDefault="00A96643" w:rsidP="00DF3831">
            <w:pPr>
              <w:rPr>
                <w:rFonts w:ascii="Arial" w:hAnsi="Arial"/>
                <w:sz w:val="24"/>
              </w:rPr>
            </w:pPr>
          </w:p>
        </w:tc>
      </w:tr>
      <w:tr w:rsidR="00044151" w:rsidRPr="00E33BE4"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044151" w:rsidRPr="00E33BE4" w:rsidRDefault="00FE042C" w:rsidP="00FE042C">
            <w:pPr>
              <w:rPr>
                <w:rFonts w:ascii="Arial" w:hAnsi="Arial"/>
                <w:b/>
                <w:sz w:val="24"/>
              </w:rPr>
            </w:pPr>
            <w:r w:rsidRPr="00E33BE4">
              <w:rPr>
                <w:rFonts w:ascii="Arial" w:hAnsi="Arial"/>
                <w:b/>
                <w:sz w:val="24"/>
              </w:rPr>
              <w:t xml:space="preserve">Work </w:t>
            </w:r>
            <w:r w:rsidR="00044151" w:rsidRPr="00E33BE4">
              <w:rPr>
                <w:rFonts w:ascii="Arial" w:hAnsi="Arial"/>
                <w:b/>
                <w:sz w:val="24"/>
              </w:rPr>
              <w:t>Experience</w:t>
            </w:r>
          </w:p>
          <w:p w:rsidR="00044151" w:rsidRPr="00E33BE4" w:rsidRDefault="00044151" w:rsidP="00FE042C">
            <w:pPr>
              <w:rPr>
                <w:rFonts w:ascii="Arial" w:hAnsi="Arial"/>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044151" w:rsidRPr="00E33BE4" w:rsidRDefault="00DF3831" w:rsidP="00044151">
            <w:pPr>
              <w:pStyle w:val="TableParagraph"/>
              <w:tabs>
                <w:tab w:val="left" w:pos="827"/>
                <w:tab w:val="left" w:pos="828"/>
              </w:tabs>
              <w:ind w:left="0" w:right="380"/>
              <w:rPr>
                <w:rFonts w:eastAsiaTheme="minorHAnsi"/>
                <w:sz w:val="24"/>
                <w:lang w:eastAsia="en-US" w:bidi="ar-SA"/>
              </w:rPr>
            </w:pPr>
            <w:r w:rsidRPr="00E33BE4">
              <w:rPr>
                <w:rFonts w:eastAsiaTheme="minorHAnsi"/>
                <w:sz w:val="24"/>
                <w:lang w:eastAsia="en-US" w:bidi="ar-SA"/>
              </w:rPr>
              <w:t>Experience working in a customer services or support role that is customer facing</w:t>
            </w:r>
          </w:p>
          <w:p w:rsidR="00A96643" w:rsidRPr="00E33BE4" w:rsidRDefault="00A96643" w:rsidP="00044151">
            <w:pPr>
              <w:pStyle w:val="TableParagraph"/>
              <w:tabs>
                <w:tab w:val="left" w:pos="827"/>
                <w:tab w:val="left" w:pos="828"/>
              </w:tabs>
              <w:ind w:left="0" w:right="380"/>
              <w:rPr>
                <w:rFonts w:eastAsiaTheme="minorHAnsi"/>
                <w:sz w:val="24"/>
                <w:lang w:eastAsia="en-US" w:bidi="ar-SA"/>
              </w:rPr>
            </w:pPr>
          </w:p>
          <w:p w:rsidR="00A96643" w:rsidRPr="00E33BE4" w:rsidRDefault="00A96643" w:rsidP="00044151">
            <w:pPr>
              <w:pStyle w:val="TableParagraph"/>
              <w:tabs>
                <w:tab w:val="left" w:pos="827"/>
                <w:tab w:val="left" w:pos="828"/>
              </w:tabs>
              <w:ind w:left="0" w:right="380"/>
              <w:rPr>
                <w:rFonts w:eastAsiaTheme="minorHAnsi"/>
                <w:sz w:val="24"/>
                <w:lang w:eastAsia="en-US" w:bidi="ar-SA"/>
              </w:rPr>
            </w:pPr>
            <w:r w:rsidRPr="00E33BE4">
              <w:rPr>
                <w:rFonts w:eastAsiaTheme="minorHAnsi"/>
                <w:sz w:val="24"/>
                <w:lang w:eastAsia="en-US" w:bidi="ar-SA"/>
              </w:rPr>
              <w:t>Experience effectively communicating with a range of stakeholders</w:t>
            </w:r>
          </w:p>
          <w:p w:rsidR="00DF3831" w:rsidRPr="00E33BE4" w:rsidRDefault="00DF3831" w:rsidP="00044151">
            <w:pPr>
              <w:pStyle w:val="TableParagraph"/>
              <w:tabs>
                <w:tab w:val="left" w:pos="827"/>
                <w:tab w:val="left" w:pos="828"/>
              </w:tabs>
              <w:ind w:left="0" w:right="380"/>
              <w:rPr>
                <w:rFonts w:eastAsiaTheme="minorHAnsi"/>
                <w:sz w:val="24"/>
                <w:lang w:eastAsia="en-US" w:bidi="ar-SA"/>
              </w:rPr>
            </w:pPr>
          </w:p>
          <w:p w:rsidR="00FE042C" w:rsidRPr="00E33BE4" w:rsidRDefault="00FE042C" w:rsidP="00DF3831">
            <w:pPr>
              <w:pStyle w:val="TableParagraph"/>
              <w:tabs>
                <w:tab w:val="left" w:pos="827"/>
                <w:tab w:val="left" w:pos="828"/>
              </w:tabs>
              <w:ind w:left="0" w:right="380"/>
              <w:rPr>
                <w:rFonts w:eastAsiaTheme="minorHAnsi"/>
                <w:sz w:val="24"/>
                <w:lang w:eastAsia="en-US" w:bidi="ar-SA"/>
              </w:rPr>
            </w:pPr>
          </w:p>
        </w:tc>
        <w:tc>
          <w:tcPr>
            <w:tcW w:w="4391" w:type="dxa"/>
            <w:tcBorders>
              <w:top w:val="single" w:sz="8" w:space="0" w:color="000000" w:themeColor="text1"/>
              <w:bottom w:val="single" w:sz="8" w:space="0" w:color="000000" w:themeColor="text1"/>
            </w:tcBorders>
          </w:tcPr>
          <w:p w:rsidR="00044151" w:rsidRPr="00E33BE4" w:rsidRDefault="00044151" w:rsidP="00044151">
            <w:pPr>
              <w:rPr>
                <w:rFonts w:ascii="Arial" w:hAnsi="Arial"/>
                <w:sz w:val="24"/>
              </w:rPr>
            </w:pPr>
            <w:r w:rsidRPr="00E33BE4">
              <w:rPr>
                <w:rFonts w:ascii="Arial" w:hAnsi="Arial"/>
                <w:sz w:val="24"/>
              </w:rPr>
              <w:t>Work experience in an FE setting ie colleg</w:t>
            </w:r>
            <w:r w:rsidR="00FE042C" w:rsidRPr="00E33BE4">
              <w:rPr>
                <w:rFonts w:ascii="Arial" w:hAnsi="Arial"/>
                <w:sz w:val="24"/>
              </w:rPr>
              <w:t xml:space="preserve">e or </w:t>
            </w:r>
            <w:r w:rsidR="00483FC6" w:rsidRPr="00E33BE4">
              <w:rPr>
                <w:rFonts w:ascii="Arial" w:hAnsi="Arial"/>
                <w:sz w:val="24"/>
              </w:rPr>
              <w:t>school</w:t>
            </w:r>
          </w:p>
        </w:tc>
      </w:tr>
      <w:tr w:rsidR="00483FC6" w:rsidRPr="00E33BE4"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483FC6" w:rsidRPr="00E33BE4" w:rsidRDefault="00483FC6" w:rsidP="00483FC6">
            <w:pPr>
              <w:rPr>
                <w:rFonts w:ascii="Arial" w:hAnsi="Arial"/>
                <w:b/>
                <w:sz w:val="24"/>
              </w:rPr>
            </w:pPr>
            <w:r w:rsidRPr="00E33BE4">
              <w:rPr>
                <w:rFonts w:ascii="Arial" w:hAnsi="Arial"/>
                <w:b/>
                <w:sz w:val="24"/>
              </w:rPr>
              <w:t>Knowledge</w:t>
            </w:r>
          </w:p>
          <w:p w:rsidR="00483FC6" w:rsidRPr="00E33BE4" w:rsidRDefault="00483FC6" w:rsidP="00044151">
            <w:pPr>
              <w:rPr>
                <w:rFonts w:ascii="Arial" w:hAnsi="Arial"/>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483FC6" w:rsidRPr="00E33BE4" w:rsidRDefault="00483FC6" w:rsidP="00483FC6">
            <w:pPr>
              <w:pStyle w:val="TableParagraph"/>
              <w:tabs>
                <w:tab w:val="left" w:pos="827"/>
                <w:tab w:val="left" w:pos="828"/>
              </w:tabs>
              <w:ind w:left="0" w:right="380"/>
              <w:rPr>
                <w:rFonts w:eastAsiaTheme="minorHAnsi"/>
                <w:sz w:val="24"/>
                <w:lang w:eastAsia="en-US" w:bidi="ar-SA"/>
              </w:rPr>
            </w:pPr>
            <w:r w:rsidRPr="00E33BE4">
              <w:rPr>
                <w:rFonts w:eastAsiaTheme="minorHAnsi"/>
                <w:sz w:val="24"/>
                <w:lang w:eastAsia="en-US" w:bidi="ar-SA"/>
              </w:rPr>
              <w:t>Competent in Microsoft Office applications</w:t>
            </w:r>
            <w:r w:rsidR="00086331" w:rsidRPr="00E33BE4">
              <w:rPr>
                <w:rFonts w:eastAsiaTheme="minorHAnsi"/>
                <w:sz w:val="24"/>
                <w:lang w:eastAsia="en-US" w:bidi="ar-SA"/>
              </w:rPr>
              <w:t xml:space="preserve"> particularly Excel </w:t>
            </w:r>
          </w:p>
          <w:p w:rsidR="00A96643" w:rsidRPr="00E33BE4" w:rsidRDefault="00A96643" w:rsidP="00483FC6">
            <w:pPr>
              <w:pStyle w:val="TableParagraph"/>
              <w:tabs>
                <w:tab w:val="left" w:pos="827"/>
                <w:tab w:val="left" w:pos="828"/>
              </w:tabs>
              <w:ind w:left="0" w:right="380"/>
              <w:rPr>
                <w:rFonts w:eastAsiaTheme="minorHAnsi"/>
                <w:sz w:val="24"/>
                <w:lang w:eastAsia="en-US" w:bidi="ar-SA"/>
              </w:rPr>
            </w:pPr>
          </w:p>
          <w:p w:rsidR="00A96643" w:rsidRPr="00E33BE4" w:rsidRDefault="00A96643" w:rsidP="00483FC6">
            <w:pPr>
              <w:pStyle w:val="TableParagraph"/>
              <w:tabs>
                <w:tab w:val="left" w:pos="827"/>
                <w:tab w:val="left" w:pos="828"/>
              </w:tabs>
              <w:ind w:left="0" w:right="380"/>
              <w:rPr>
                <w:rFonts w:eastAsiaTheme="minorHAnsi"/>
                <w:sz w:val="24"/>
                <w:lang w:eastAsia="en-US" w:bidi="ar-SA"/>
              </w:rPr>
            </w:pPr>
            <w:r w:rsidRPr="00E33BE4">
              <w:rPr>
                <w:rFonts w:eastAsiaTheme="minorHAnsi"/>
                <w:sz w:val="24"/>
                <w:lang w:eastAsia="en-US" w:bidi="ar-SA"/>
              </w:rPr>
              <w:t xml:space="preserve">Understanding of </w:t>
            </w:r>
            <w:r w:rsidR="00084C2D" w:rsidRPr="00E33BE4">
              <w:rPr>
                <w:rFonts w:eastAsiaTheme="minorHAnsi"/>
                <w:sz w:val="24"/>
                <w:lang w:eastAsia="en-US" w:bidi="ar-SA"/>
              </w:rPr>
              <w:t>customer service techniques</w:t>
            </w:r>
          </w:p>
          <w:p w:rsidR="00084C2D" w:rsidRPr="00E33BE4" w:rsidRDefault="00084C2D" w:rsidP="00483FC6">
            <w:pPr>
              <w:pStyle w:val="TableParagraph"/>
              <w:tabs>
                <w:tab w:val="left" w:pos="827"/>
                <w:tab w:val="left" w:pos="828"/>
              </w:tabs>
              <w:ind w:left="0" w:right="380"/>
              <w:rPr>
                <w:rFonts w:eastAsiaTheme="minorHAnsi"/>
                <w:sz w:val="24"/>
                <w:lang w:eastAsia="en-US" w:bidi="ar-SA"/>
              </w:rPr>
            </w:pPr>
          </w:p>
          <w:p w:rsidR="00084C2D" w:rsidRPr="00E33BE4" w:rsidRDefault="00084C2D" w:rsidP="00483FC6">
            <w:pPr>
              <w:pStyle w:val="TableParagraph"/>
              <w:tabs>
                <w:tab w:val="left" w:pos="827"/>
                <w:tab w:val="left" w:pos="828"/>
              </w:tabs>
              <w:ind w:left="0" w:right="380"/>
              <w:rPr>
                <w:rFonts w:eastAsiaTheme="minorHAnsi"/>
                <w:sz w:val="24"/>
                <w:lang w:eastAsia="en-US" w:bidi="ar-SA"/>
              </w:rPr>
            </w:pPr>
            <w:r w:rsidRPr="00E33BE4">
              <w:rPr>
                <w:rFonts w:eastAsiaTheme="minorHAnsi"/>
                <w:sz w:val="24"/>
                <w:lang w:eastAsia="en-US" w:bidi="ar-SA"/>
              </w:rPr>
              <w:t>Knowledge of the post 16 education sector</w:t>
            </w:r>
          </w:p>
          <w:p w:rsidR="00A22195" w:rsidRPr="00E33BE4" w:rsidRDefault="00A22195" w:rsidP="00483FC6">
            <w:pPr>
              <w:pStyle w:val="TableParagraph"/>
              <w:tabs>
                <w:tab w:val="left" w:pos="827"/>
                <w:tab w:val="left" w:pos="828"/>
              </w:tabs>
              <w:ind w:left="0" w:right="380"/>
              <w:rPr>
                <w:rFonts w:eastAsiaTheme="minorHAnsi"/>
                <w:sz w:val="24"/>
                <w:lang w:eastAsia="en-US" w:bidi="ar-SA"/>
              </w:rPr>
            </w:pPr>
          </w:p>
          <w:p w:rsidR="00A22195" w:rsidRPr="00E33BE4" w:rsidRDefault="00A22195" w:rsidP="00483FC6">
            <w:pPr>
              <w:pStyle w:val="TableParagraph"/>
              <w:tabs>
                <w:tab w:val="left" w:pos="827"/>
                <w:tab w:val="left" w:pos="828"/>
              </w:tabs>
              <w:ind w:left="0" w:right="380"/>
              <w:rPr>
                <w:rFonts w:eastAsiaTheme="minorHAnsi"/>
                <w:sz w:val="24"/>
                <w:lang w:eastAsia="en-US" w:bidi="ar-SA"/>
              </w:rPr>
            </w:pPr>
          </w:p>
        </w:tc>
        <w:tc>
          <w:tcPr>
            <w:tcW w:w="4391" w:type="dxa"/>
            <w:tcBorders>
              <w:top w:val="single" w:sz="8" w:space="0" w:color="000000" w:themeColor="text1"/>
              <w:bottom w:val="single" w:sz="8" w:space="0" w:color="000000" w:themeColor="text1"/>
            </w:tcBorders>
          </w:tcPr>
          <w:p w:rsidR="00483FC6" w:rsidRPr="00E33BE4" w:rsidRDefault="00483FC6" w:rsidP="00483FC6">
            <w:pPr>
              <w:rPr>
                <w:rFonts w:ascii="Arial" w:hAnsi="Arial"/>
                <w:sz w:val="24"/>
              </w:rPr>
            </w:pPr>
            <w:r w:rsidRPr="00E33BE4">
              <w:rPr>
                <w:rFonts w:ascii="Arial" w:hAnsi="Arial"/>
                <w:sz w:val="24"/>
              </w:rPr>
              <w:t xml:space="preserve">Working with student databases ie ProMonitor/ProSolution </w:t>
            </w:r>
          </w:p>
          <w:p w:rsidR="00483FC6" w:rsidRPr="00E33BE4" w:rsidRDefault="00483FC6" w:rsidP="00483FC6">
            <w:pPr>
              <w:rPr>
                <w:rFonts w:ascii="Arial" w:hAnsi="Arial"/>
                <w:sz w:val="24"/>
              </w:rPr>
            </w:pPr>
          </w:p>
          <w:p w:rsidR="00483FC6" w:rsidRPr="00E33BE4" w:rsidRDefault="00483FC6" w:rsidP="00483FC6">
            <w:pPr>
              <w:rPr>
                <w:rFonts w:ascii="Arial" w:hAnsi="Arial"/>
                <w:sz w:val="24"/>
              </w:rPr>
            </w:pPr>
            <w:r w:rsidRPr="00E33BE4">
              <w:rPr>
                <w:rFonts w:ascii="Arial" w:hAnsi="Arial"/>
                <w:sz w:val="24"/>
              </w:rPr>
              <w:t xml:space="preserve">Understanding of KCSIE and safeguarding children and vulnerable adults </w:t>
            </w:r>
          </w:p>
          <w:p w:rsidR="00084C2D" w:rsidRPr="00E33BE4" w:rsidRDefault="00084C2D" w:rsidP="00483FC6">
            <w:pPr>
              <w:rPr>
                <w:rFonts w:ascii="Arial" w:hAnsi="Arial"/>
                <w:sz w:val="24"/>
              </w:rPr>
            </w:pPr>
          </w:p>
          <w:p w:rsidR="00084C2D" w:rsidRPr="00E33BE4" w:rsidRDefault="00084C2D" w:rsidP="00483FC6">
            <w:pPr>
              <w:rPr>
                <w:rFonts w:ascii="Arial" w:hAnsi="Arial"/>
                <w:sz w:val="24"/>
              </w:rPr>
            </w:pPr>
            <w:r w:rsidRPr="00E33BE4">
              <w:rPr>
                <w:rFonts w:ascii="Arial" w:hAnsi="Arial"/>
                <w:sz w:val="24"/>
              </w:rPr>
              <w:t xml:space="preserve">Knowledge of wider support services and external agencies working with young people </w:t>
            </w:r>
          </w:p>
        </w:tc>
      </w:tr>
      <w:tr w:rsidR="00FE042C" w:rsidRPr="00E33BE4"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044151" w:rsidRPr="00E33BE4" w:rsidRDefault="00044151" w:rsidP="00044151">
            <w:pPr>
              <w:rPr>
                <w:rFonts w:ascii="Arial" w:hAnsi="Arial"/>
                <w:b/>
                <w:sz w:val="24"/>
              </w:rPr>
            </w:pPr>
          </w:p>
          <w:p w:rsidR="00ED0F61" w:rsidRPr="00E33BE4" w:rsidRDefault="00ED0F61" w:rsidP="00F166D5">
            <w:pPr>
              <w:rPr>
                <w:rFonts w:ascii="Arial" w:hAnsi="Arial"/>
                <w:b/>
                <w:sz w:val="24"/>
              </w:rPr>
            </w:pPr>
          </w:p>
          <w:p w:rsidR="00ED0F61" w:rsidRPr="00E33BE4" w:rsidRDefault="00ED0F61" w:rsidP="00F166D5">
            <w:pPr>
              <w:rPr>
                <w:rFonts w:ascii="Arial" w:hAnsi="Arial"/>
                <w:b/>
                <w:sz w:val="24"/>
              </w:rPr>
            </w:pPr>
          </w:p>
          <w:p w:rsidR="00ED0F61" w:rsidRPr="00E33BE4" w:rsidRDefault="00ED0F61" w:rsidP="00F166D5">
            <w:pPr>
              <w:rPr>
                <w:rFonts w:ascii="Arial" w:hAnsi="Arial"/>
                <w:b/>
                <w:sz w:val="24"/>
              </w:rPr>
            </w:pPr>
            <w:r w:rsidRPr="00E33BE4">
              <w:rPr>
                <w:rFonts w:ascii="Arial" w:hAnsi="Arial"/>
                <w:b/>
                <w:sz w:val="24"/>
              </w:rPr>
              <w:t xml:space="preserve">Skills </w:t>
            </w:r>
          </w:p>
          <w:p w:rsidR="00ED0F61" w:rsidRPr="00E33BE4" w:rsidRDefault="00ED0F61" w:rsidP="00F166D5">
            <w:pPr>
              <w:rPr>
                <w:rFonts w:ascii="Arial" w:hAnsi="Arial"/>
                <w:b/>
                <w:sz w:val="24"/>
              </w:rPr>
            </w:pPr>
          </w:p>
          <w:p w:rsidR="00ED0F61" w:rsidRPr="00E33BE4" w:rsidRDefault="00ED0F61" w:rsidP="00F166D5">
            <w:pPr>
              <w:rPr>
                <w:rFonts w:ascii="Arial" w:hAnsi="Arial"/>
                <w:b/>
                <w:sz w:val="24"/>
              </w:rPr>
            </w:pPr>
          </w:p>
          <w:p w:rsidR="00ED0F61" w:rsidRPr="00E33BE4" w:rsidRDefault="00ED0F61" w:rsidP="00F166D5">
            <w:pPr>
              <w:rPr>
                <w:rFonts w:ascii="Arial" w:hAnsi="Arial"/>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ED0F61" w:rsidRPr="00E33BE4" w:rsidRDefault="00DF3831" w:rsidP="00483FC6">
            <w:pPr>
              <w:pStyle w:val="TableParagraph"/>
              <w:tabs>
                <w:tab w:val="left" w:pos="827"/>
                <w:tab w:val="left" w:pos="828"/>
              </w:tabs>
              <w:ind w:left="0" w:right="380"/>
              <w:rPr>
                <w:rFonts w:eastAsiaTheme="minorHAnsi"/>
                <w:sz w:val="24"/>
                <w:lang w:eastAsia="en-US" w:bidi="ar-SA"/>
              </w:rPr>
            </w:pPr>
            <w:r w:rsidRPr="00E33BE4">
              <w:rPr>
                <w:rFonts w:eastAsiaTheme="minorHAnsi"/>
                <w:sz w:val="24"/>
                <w:lang w:eastAsia="en-US" w:bidi="ar-SA"/>
              </w:rPr>
              <w:t>Good c</w:t>
            </w:r>
            <w:r w:rsidR="00483FC6" w:rsidRPr="00E33BE4">
              <w:rPr>
                <w:rFonts w:eastAsiaTheme="minorHAnsi"/>
                <w:sz w:val="24"/>
                <w:lang w:eastAsia="en-US" w:bidi="ar-SA"/>
              </w:rPr>
              <w:t>ommunication skills including written and verbal</w:t>
            </w:r>
          </w:p>
          <w:p w:rsidR="00DF3831" w:rsidRPr="00E33BE4" w:rsidRDefault="00DF3831" w:rsidP="00483FC6">
            <w:pPr>
              <w:pStyle w:val="TableParagraph"/>
              <w:tabs>
                <w:tab w:val="left" w:pos="827"/>
                <w:tab w:val="left" w:pos="828"/>
              </w:tabs>
              <w:ind w:left="0" w:right="380"/>
              <w:rPr>
                <w:rFonts w:eastAsiaTheme="minorHAnsi"/>
                <w:sz w:val="24"/>
                <w:lang w:eastAsia="en-US" w:bidi="ar-SA"/>
              </w:rPr>
            </w:pPr>
          </w:p>
          <w:p w:rsidR="00DF3831" w:rsidRPr="00E33BE4" w:rsidRDefault="00DF3831" w:rsidP="00483FC6">
            <w:pPr>
              <w:pStyle w:val="TableParagraph"/>
              <w:tabs>
                <w:tab w:val="left" w:pos="827"/>
                <w:tab w:val="left" w:pos="828"/>
              </w:tabs>
              <w:ind w:left="0" w:right="380"/>
              <w:rPr>
                <w:rFonts w:eastAsiaTheme="minorHAnsi"/>
                <w:sz w:val="24"/>
                <w:lang w:eastAsia="en-US" w:bidi="ar-SA"/>
              </w:rPr>
            </w:pPr>
            <w:r w:rsidRPr="00E33BE4">
              <w:rPr>
                <w:rFonts w:eastAsiaTheme="minorHAnsi"/>
                <w:sz w:val="24"/>
                <w:lang w:eastAsia="en-US" w:bidi="ar-SA"/>
              </w:rPr>
              <w:t>Understanding and patient nature, ability to show understanding and patience to students at difficult times</w:t>
            </w:r>
          </w:p>
          <w:p w:rsidR="00DF3831" w:rsidRPr="00E33BE4" w:rsidRDefault="00DF3831" w:rsidP="00483FC6">
            <w:pPr>
              <w:pStyle w:val="TableParagraph"/>
              <w:tabs>
                <w:tab w:val="left" w:pos="827"/>
                <w:tab w:val="left" w:pos="828"/>
              </w:tabs>
              <w:ind w:left="0" w:right="380"/>
              <w:rPr>
                <w:rFonts w:eastAsiaTheme="minorHAnsi"/>
                <w:sz w:val="24"/>
                <w:lang w:eastAsia="en-US" w:bidi="ar-SA"/>
              </w:rPr>
            </w:pPr>
          </w:p>
          <w:p w:rsidR="00DF3831" w:rsidRPr="00E33BE4" w:rsidRDefault="00DF3831" w:rsidP="00DF3831">
            <w:pPr>
              <w:tabs>
                <w:tab w:val="left" w:pos="-1440"/>
                <w:tab w:val="left" w:pos="-720"/>
                <w:tab w:val="left" w:pos="0"/>
                <w:tab w:val="left" w:pos="6984"/>
              </w:tabs>
              <w:suppressAutoHyphens/>
              <w:rPr>
                <w:rFonts w:ascii="Arial" w:hAnsi="Arial"/>
                <w:sz w:val="24"/>
              </w:rPr>
            </w:pPr>
            <w:r w:rsidRPr="00E33BE4">
              <w:rPr>
                <w:rFonts w:ascii="Arial" w:hAnsi="Arial"/>
                <w:sz w:val="24"/>
              </w:rPr>
              <w:t>Interest and confidence in communicating with a variety of young people and adults who have a range of additional support needs</w:t>
            </w:r>
          </w:p>
          <w:p w:rsidR="00DF3831" w:rsidRPr="00E33BE4" w:rsidRDefault="00DF3831" w:rsidP="00DF3831">
            <w:pPr>
              <w:tabs>
                <w:tab w:val="left" w:pos="-1440"/>
                <w:tab w:val="left" w:pos="-720"/>
                <w:tab w:val="left" w:pos="0"/>
                <w:tab w:val="left" w:pos="6984"/>
              </w:tabs>
              <w:suppressAutoHyphens/>
              <w:rPr>
                <w:rFonts w:ascii="Arial" w:hAnsi="Arial"/>
                <w:sz w:val="24"/>
              </w:rPr>
            </w:pPr>
          </w:p>
          <w:p w:rsidR="00DF3831" w:rsidRPr="00E33BE4" w:rsidRDefault="00DF3831" w:rsidP="00DF3831">
            <w:pPr>
              <w:tabs>
                <w:tab w:val="left" w:pos="-1440"/>
                <w:tab w:val="left" w:pos="-720"/>
                <w:tab w:val="left" w:pos="0"/>
                <w:tab w:val="left" w:pos="6984"/>
              </w:tabs>
              <w:suppressAutoHyphens/>
              <w:rPr>
                <w:rFonts w:ascii="Arial" w:hAnsi="Arial"/>
                <w:sz w:val="24"/>
              </w:rPr>
            </w:pPr>
            <w:r w:rsidRPr="00E33BE4">
              <w:rPr>
                <w:rFonts w:ascii="Arial" w:hAnsi="Arial"/>
                <w:sz w:val="24"/>
              </w:rPr>
              <w:t xml:space="preserve">Ability to work independently and </w:t>
            </w:r>
            <w:proofErr w:type="spellStart"/>
            <w:r w:rsidRPr="00E33BE4">
              <w:rPr>
                <w:rFonts w:ascii="Arial" w:hAnsi="Arial"/>
                <w:sz w:val="24"/>
              </w:rPr>
              <w:t>prioritise</w:t>
            </w:r>
            <w:proofErr w:type="spellEnd"/>
            <w:r w:rsidRPr="00E33BE4">
              <w:rPr>
                <w:rFonts w:ascii="Arial" w:hAnsi="Arial"/>
                <w:sz w:val="24"/>
              </w:rPr>
              <w:t xml:space="preserve"> tasks to meet deadlines</w:t>
            </w:r>
          </w:p>
          <w:p w:rsidR="00DF3831" w:rsidRPr="00E33BE4" w:rsidRDefault="00DF3831" w:rsidP="00483FC6">
            <w:pPr>
              <w:pStyle w:val="TableParagraph"/>
              <w:tabs>
                <w:tab w:val="left" w:pos="827"/>
                <w:tab w:val="left" w:pos="828"/>
              </w:tabs>
              <w:ind w:left="0" w:right="380"/>
              <w:rPr>
                <w:rFonts w:eastAsiaTheme="minorHAnsi"/>
                <w:sz w:val="24"/>
                <w:lang w:eastAsia="en-US" w:bidi="ar-SA"/>
              </w:rPr>
            </w:pPr>
          </w:p>
        </w:tc>
        <w:tc>
          <w:tcPr>
            <w:tcW w:w="4391" w:type="dxa"/>
            <w:tcBorders>
              <w:top w:val="single" w:sz="8" w:space="0" w:color="000000" w:themeColor="text1"/>
              <w:bottom w:val="single" w:sz="8" w:space="0" w:color="000000" w:themeColor="text1"/>
            </w:tcBorders>
          </w:tcPr>
          <w:p w:rsidR="00ED0F61" w:rsidRPr="00E33BE4" w:rsidRDefault="00ED0F61" w:rsidP="00483FC6">
            <w:pPr>
              <w:rPr>
                <w:rFonts w:ascii="Arial" w:hAnsi="Arial"/>
                <w:sz w:val="24"/>
              </w:rPr>
            </w:pPr>
          </w:p>
        </w:tc>
      </w:tr>
      <w:tr w:rsidR="00FE042C" w:rsidRPr="00E33BE4"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D0F61" w:rsidRPr="00E33BE4" w:rsidRDefault="00ED0F61" w:rsidP="00F166D5">
            <w:pPr>
              <w:rPr>
                <w:rFonts w:ascii="Arial" w:hAnsi="Arial"/>
                <w:b/>
                <w:sz w:val="24"/>
              </w:rPr>
            </w:pPr>
          </w:p>
          <w:p w:rsidR="00ED0F61" w:rsidRPr="00E33BE4" w:rsidRDefault="00ED0F61" w:rsidP="00F166D5">
            <w:pPr>
              <w:rPr>
                <w:rFonts w:ascii="Arial" w:hAnsi="Arial"/>
                <w:b/>
                <w:sz w:val="24"/>
              </w:rPr>
            </w:pPr>
            <w:r w:rsidRPr="00E33BE4">
              <w:rPr>
                <w:rFonts w:ascii="Arial" w:hAnsi="Arial"/>
                <w:b/>
                <w:sz w:val="24"/>
              </w:rPr>
              <w:t>Other Requirements</w:t>
            </w:r>
          </w:p>
          <w:p w:rsidR="00ED0F61" w:rsidRPr="00E33BE4" w:rsidRDefault="00ED0F61" w:rsidP="00F166D5">
            <w:pPr>
              <w:rPr>
                <w:rFonts w:ascii="Arial" w:hAnsi="Arial"/>
                <w:b/>
                <w:sz w:val="24"/>
              </w:rPr>
            </w:pPr>
          </w:p>
          <w:p w:rsidR="00ED0F61" w:rsidRPr="00E33BE4" w:rsidRDefault="00ED0F61" w:rsidP="00F166D5">
            <w:pPr>
              <w:rPr>
                <w:rFonts w:ascii="Arial" w:hAnsi="Arial"/>
                <w:b/>
                <w:sz w:val="24"/>
              </w:rPr>
            </w:pPr>
          </w:p>
        </w:tc>
        <w:tc>
          <w:tcPr>
            <w:tcW w:w="4378" w:type="dxa"/>
            <w:tcBorders>
              <w:top w:val="single" w:sz="8" w:space="0" w:color="000000" w:themeColor="text1"/>
              <w:left w:val="single" w:sz="12" w:space="0" w:color="000000" w:themeColor="text1"/>
              <w:bottom w:val="single" w:sz="12" w:space="0" w:color="000000" w:themeColor="text1"/>
            </w:tcBorders>
          </w:tcPr>
          <w:p w:rsidR="00A86530" w:rsidRPr="00E33BE4" w:rsidRDefault="00044151" w:rsidP="00044151">
            <w:pPr>
              <w:rPr>
                <w:rFonts w:ascii="Arial" w:hAnsi="Arial"/>
                <w:sz w:val="24"/>
              </w:rPr>
            </w:pPr>
            <w:r w:rsidRPr="00E33BE4">
              <w:rPr>
                <w:rFonts w:ascii="Arial" w:hAnsi="Arial"/>
                <w:sz w:val="24"/>
              </w:rPr>
              <w:t>Attendance at college events ie open evenings including outside of normal working hours</w:t>
            </w:r>
          </w:p>
        </w:tc>
        <w:tc>
          <w:tcPr>
            <w:tcW w:w="4391" w:type="dxa"/>
            <w:tcBorders>
              <w:top w:val="single" w:sz="8" w:space="0" w:color="000000" w:themeColor="text1"/>
              <w:bottom w:val="single" w:sz="12" w:space="0" w:color="000000" w:themeColor="text1"/>
            </w:tcBorders>
          </w:tcPr>
          <w:p w:rsidR="00341652" w:rsidRPr="00E33BE4" w:rsidRDefault="00044151" w:rsidP="00F3375D">
            <w:pPr>
              <w:rPr>
                <w:rFonts w:ascii="Arial" w:hAnsi="Arial"/>
                <w:sz w:val="24"/>
              </w:rPr>
            </w:pPr>
            <w:r w:rsidRPr="00E33BE4">
              <w:rPr>
                <w:rFonts w:ascii="Arial" w:hAnsi="Arial"/>
                <w:sz w:val="24"/>
              </w:rPr>
              <w:t>Ability to be able to travel between sites</w:t>
            </w:r>
          </w:p>
        </w:tc>
      </w:tr>
    </w:tbl>
    <w:p w:rsidR="00057A8B" w:rsidRPr="00E33BE4" w:rsidRDefault="00057A8B" w:rsidP="00C37991">
      <w:pPr>
        <w:rPr>
          <w:rFonts w:ascii="Arial" w:hAnsi="Arial" w:cs="Arial"/>
        </w:rPr>
      </w:pPr>
    </w:p>
    <w:sectPr w:rsidR="00057A8B" w:rsidRPr="00E33BE4"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BD7" w:rsidRDefault="002B1BD7" w:rsidP="00FB2EBA">
      <w:pPr>
        <w:spacing w:after="0" w:line="240" w:lineRule="auto"/>
      </w:pPr>
      <w:r>
        <w:separator/>
      </w:r>
    </w:p>
  </w:endnote>
  <w:endnote w:type="continuationSeparator" w:id="0">
    <w:p w:rsidR="002B1BD7" w:rsidRDefault="002B1BD7"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D6" w:rsidRPr="00E33BE4" w:rsidRDefault="00E33BE4">
    <w:pPr>
      <w:rPr>
        <w:rFonts w:ascii="Arial" w:hAnsi="Arial" w:cs="Arial"/>
        <w:sz w:val="20"/>
        <w:szCs w:val="20"/>
      </w:rPr>
    </w:pPr>
    <w:r w:rsidRPr="00E33BE4">
      <w:rPr>
        <w:rFonts w:ascii="Arial" w:hAnsi="Arial" w:cs="Arial"/>
        <w:sz w:val="20"/>
        <w:szCs w:val="20"/>
      </w:rPr>
      <w:t>Exam Access Arrangements Administrator</w:t>
    </w:r>
    <w:r w:rsidR="00473090" w:rsidRPr="00E33BE4">
      <w:rPr>
        <w:rFonts w:ascii="Arial" w:hAnsi="Arial" w:cs="Arial"/>
        <w:sz w:val="20"/>
        <w:szCs w:val="20"/>
      </w:rPr>
      <w:tab/>
    </w:r>
    <w:r w:rsidR="00784176" w:rsidRPr="00E33BE4">
      <w:rPr>
        <w:rFonts w:ascii="Arial" w:hAnsi="Arial" w:cs="Arial"/>
        <w:sz w:val="20"/>
        <w:szCs w:val="20"/>
      </w:rPr>
      <w:t xml:space="preserve"> Description &amp; Person Specification </w:t>
    </w:r>
    <w:r w:rsidR="00473090" w:rsidRPr="00E33BE4">
      <w:rPr>
        <w:rFonts w:ascii="Arial" w:hAnsi="Arial" w:cs="Arial"/>
        <w:sz w:val="20"/>
        <w:szCs w:val="20"/>
      </w:rPr>
      <w:tab/>
    </w:r>
    <w:r w:rsidR="00473090" w:rsidRPr="00E33BE4">
      <w:rPr>
        <w:rFonts w:ascii="Arial" w:hAnsi="Arial" w:cs="Arial"/>
        <w:sz w:val="20"/>
        <w:szCs w:val="20"/>
      </w:rPr>
      <w:tab/>
    </w:r>
    <w:r w:rsidR="00473090" w:rsidRPr="00E33BE4">
      <w:rPr>
        <w:rFonts w:ascii="Arial" w:hAnsi="Arial" w:cs="Arial"/>
        <w:sz w:val="20"/>
        <w:szCs w:val="20"/>
      </w:rPr>
      <w:tab/>
    </w:r>
    <w:sdt>
      <w:sdtPr>
        <w:rPr>
          <w:rFonts w:ascii="Arial" w:hAnsi="Arial" w:cs="Arial"/>
          <w:sz w:val="20"/>
          <w:szCs w:val="20"/>
        </w:rPr>
        <w:id w:val="250395305"/>
        <w:docPartObj>
          <w:docPartGallery w:val="Page Numbers (Top of Page)"/>
          <w:docPartUnique/>
        </w:docPartObj>
      </w:sdtPr>
      <w:sdtEndPr/>
      <w:sdtContent>
        <w:r w:rsidR="00784176" w:rsidRPr="00E33BE4">
          <w:rPr>
            <w:rFonts w:ascii="Arial" w:hAnsi="Arial" w:cs="Arial"/>
            <w:sz w:val="20"/>
            <w:szCs w:val="20"/>
          </w:rPr>
          <w:t xml:space="preserve">Page </w:t>
        </w:r>
        <w:r w:rsidR="00B22DCC" w:rsidRPr="00E33BE4">
          <w:rPr>
            <w:rFonts w:ascii="Arial" w:hAnsi="Arial" w:cs="Arial"/>
            <w:sz w:val="20"/>
            <w:szCs w:val="20"/>
          </w:rPr>
          <w:fldChar w:fldCharType="begin"/>
        </w:r>
        <w:r w:rsidR="00784176" w:rsidRPr="00E33BE4">
          <w:rPr>
            <w:rFonts w:ascii="Arial" w:hAnsi="Arial" w:cs="Arial"/>
            <w:sz w:val="20"/>
            <w:szCs w:val="20"/>
          </w:rPr>
          <w:instrText xml:space="preserve"> PAGE </w:instrText>
        </w:r>
        <w:r w:rsidR="00B22DCC" w:rsidRPr="00E33BE4">
          <w:rPr>
            <w:rFonts w:ascii="Arial" w:hAnsi="Arial" w:cs="Arial"/>
            <w:sz w:val="20"/>
            <w:szCs w:val="20"/>
          </w:rPr>
          <w:fldChar w:fldCharType="separate"/>
        </w:r>
        <w:r w:rsidR="006C46CC" w:rsidRPr="00E33BE4">
          <w:rPr>
            <w:rFonts w:ascii="Arial" w:hAnsi="Arial" w:cs="Arial"/>
            <w:noProof/>
            <w:sz w:val="20"/>
            <w:szCs w:val="20"/>
          </w:rPr>
          <w:t>1</w:t>
        </w:r>
        <w:r w:rsidR="00B22DCC" w:rsidRPr="00E33BE4">
          <w:rPr>
            <w:rFonts w:ascii="Arial" w:hAnsi="Arial" w:cs="Arial"/>
            <w:sz w:val="20"/>
            <w:szCs w:val="20"/>
          </w:rPr>
          <w:fldChar w:fldCharType="end"/>
        </w:r>
        <w:r w:rsidR="00784176" w:rsidRPr="00E33BE4">
          <w:rPr>
            <w:rFonts w:ascii="Arial" w:hAnsi="Arial" w:cs="Arial"/>
            <w:sz w:val="20"/>
            <w:szCs w:val="20"/>
          </w:rPr>
          <w:t xml:space="preserve"> of </w:t>
        </w:r>
        <w:r w:rsidR="00B22DCC" w:rsidRPr="00E33BE4">
          <w:rPr>
            <w:rFonts w:ascii="Arial" w:hAnsi="Arial" w:cs="Arial"/>
            <w:sz w:val="20"/>
            <w:szCs w:val="20"/>
          </w:rPr>
          <w:fldChar w:fldCharType="begin"/>
        </w:r>
        <w:r w:rsidR="00784176" w:rsidRPr="00E33BE4">
          <w:rPr>
            <w:rFonts w:ascii="Arial" w:hAnsi="Arial" w:cs="Arial"/>
            <w:sz w:val="20"/>
            <w:szCs w:val="20"/>
          </w:rPr>
          <w:instrText xml:space="preserve"> NUMPAGES  </w:instrText>
        </w:r>
        <w:r w:rsidR="00B22DCC" w:rsidRPr="00E33BE4">
          <w:rPr>
            <w:rFonts w:ascii="Arial" w:hAnsi="Arial" w:cs="Arial"/>
            <w:sz w:val="20"/>
            <w:szCs w:val="20"/>
          </w:rPr>
          <w:fldChar w:fldCharType="separate"/>
        </w:r>
        <w:r w:rsidR="006C46CC" w:rsidRPr="00E33BE4">
          <w:rPr>
            <w:rFonts w:ascii="Arial" w:hAnsi="Arial" w:cs="Arial"/>
            <w:noProof/>
            <w:sz w:val="20"/>
            <w:szCs w:val="20"/>
          </w:rPr>
          <w:t>4</w:t>
        </w:r>
        <w:r w:rsidR="00B22DCC" w:rsidRPr="00E33BE4">
          <w:rPr>
            <w:rFonts w:ascii="Arial" w:hAnsi="Arial" w:cs="Arial"/>
            <w:sz w:val="20"/>
            <w:szCs w:val="20"/>
          </w:rPr>
          <w:fldChar w:fldCharType="end"/>
        </w:r>
      </w:sdtContent>
    </w:sdt>
  </w:p>
  <w:p w:rsidR="008230D6" w:rsidRPr="00E33BE4" w:rsidRDefault="0049098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BD7" w:rsidRDefault="002B1BD7" w:rsidP="00FB2EBA">
      <w:pPr>
        <w:spacing w:after="0" w:line="240" w:lineRule="auto"/>
      </w:pPr>
      <w:r>
        <w:separator/>
      </w:r>
    </w:p>
  </w:footnote>
  <w:footnote w:type="continuationSeparator" w:id="0">
    <w:p w:rsidR="002B1BD7" w:rsidRDefault="002B1BD7"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57" w:rsidRDefault="002F6E57" w:rsidP="002F6E57">
    <w:pPr>
      <w:pStyle w:val="Header"/>
      <w:jc w:val="center"/>
    </w:pPr>
    <w:r>
      <w:rPr>
        <w:rFonts w:ascii="Calibri"/>
        <w:b/>
        <w:noProof/>
        <w:sz w:val="29"/>
      </w:rPr>
      <w:drawing>
        <wp:anchor distT="0" distB="0" distL="114300" distR="114300" simplePos="0" relativeHeight="251661312" behindDoc="0" locked="0" layoutInCell="1" allowOverlap="1" wp14:anchorId="614AC1EA" wp14:editId="0BFE13D7">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FA">
      <w:rPr>
        <w:rFonts w:ascii="Arial" w:hAnsi="Arial" w:cs="Arial"/>
        <w:b/>
        <w:noProof/>
        <w:sz w:val="20"/>
        <w:szCs w:val="20"/>
        <w:lang w:eastAsia="en-GB"/>
      </w:rPr>
      <w:drawing>
        <wp:anchor distT="0" distB="0" distL="114300" distR="114300" simplePos="0" relativeHeight="251659264" behindDoc="0" locked="0" layoutInCell="1" allowOverlap="1" wp14:anchorId="6696CBA6" wp14:editId="420F9FF5">
          <wp:simplePos x="0" y="0"/>
          <wp:positionH relativeFrom="column">
            <wp:posOffset>1790700</wp:posOffset>
          </wp:positionH>
          <wp:positionV relativeFrom="paragraph">
            <wp:posOffset>-448310</wp:posOffset>
          </wp:positionV>
          <wp:extent cx="19050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050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5D9A61A8"/>
    <w:lvl w:ilvl="0" w:tplc="D2442F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0"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8215C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6"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17"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936CB0"/>
    <w:multiLevelType w:val="hybridMultilevel"/>
    <w:tmpl w:val="CA6AE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1"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4"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25"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7"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4"/>
  </w:num>
  <w:num w:numId="2">
    <w:abstractNumId w:val="22"/>
  </w:num>
  <w:num w:numId="3">
    <w:abstractNumId w:val="7"/>
  </w:num>
  <w:num w:numId="4">
    <w:abstractNumId w:val="26"/>
  </w:num>
  <w:num w:numId="5">
    <w:abstractNumId w:val="20"/>
  </w:num>
  <w:num w:numId="6">
    <w:abstractNumId w:val="18"/>
  </w:num>
  <w:num w:numId="7">
    <w:abstractNumId w:val="17"/>
  </w:num>
  <w:num w:numId="8">
    <w:abstractNumId w:val="25"/>
  </w:num>
  <w:num w:numId="9">
    <w:abstractNumId w:val="14"/>
  </w:num>
  <w:num w:numId="10">
    <w:abstractNumId w:val="13"/>
  </w:num>
  <w:num w:numId="11">
    <w:abstractNumId w:val="8"/>
  </w:num>
  <w:num w:numId="12">
    <w:abstractNumId w:val="12"/>
  </w:num>
  <w:num w:numId="13">
    <w:abstractNumId w:val="21"/>
  </w:num>
  <w:num w:numId="14">
    <w:abstractNumId w:val="5"/>
  </w:num>
  <w:num w:numId="15">
    <w:abstractNumId w:val="7"/>
  </w:num>
  <w:num w:numId="16">
    <w:abstractNumId w:val="16"/>
  </w:num>
  <w:num w:numId="17">
    <w:abstractNumId w:val="0"/>
  </w:num>
  <w:num w:numId="18">
    <w:abstractNumId w:val="6"/>
  </w:num>
  <w:num w:numId="19">
    <w:abstractNumId w:val="23"/>
  </w:num>
  <w:num w:numId="20">
    <w:abstractNumId w:val="9"/>
  </w:num>
  <w:num w:numId="21">
    <w:abstractNumId w:val="24"/>
  </w:num>
  <w:num w:numId="22">
    <w:abstractNumId w:val="15"/>
  </w:num>
  <w:num w:numId="23">
    <w:abstractNumId w:val="3"/>
  </w:num>
  <w:num w:numId="24">
    <w:abstractNumId w:val="2"/>
  </w:num>
  <w:num w:numId="25">
    <w:abstractNumId w:val="27"/>
  </w:num>
  <w:num w:numId="26">
    <w:abstractNumId w:val="10"/>
  </w:num>
  <w:num w:numId="27">
    <w:abstractNumId w:val="1"/>
  </w:num>
  <w:num w:numId="28">
    <w:abstractNumId w:val="11"/>
    <w:lvlOverride w:ilvl="0">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04B9F"/>
    <w:rsid w:val="00044151"/>
    <w:rsid w:val="00057A8B"/>
    <w:rsid w:val="00063B6D"/>
    <w:rsid w:val="000722B2"/>
    <w:rsid w:val="00084C2D"/>
    <w:rsid w:val="00085A38"/>
    <w:rsid w:val="00086331"/>
    <w:rsid w:val="000A41BC"/>
    <w:rsid w:val="00153DEC"/>
    <w:rsid w:val="001855CE"/>
    <w:rsid w:val="001B7B6F"/>
    <w:rsid w:val="001D12A6"/>
    <w:rsid w:val="001E28F0"/>
    <w:rsid w:val="001F4C3A"/>
    <w:rsid w:val="00204A5A"/>
    <w:rsid w:val="00216E5D"/>
    <w:rsid w:val="00280239"/>
    <w:rsid w:val="002876E3"/>
    <w:rsid w:val="00294CF0"/>
    <w:rsid w:val="002B1BD7"/>
    <w:rsid w:val="002B1C6B"/>
    <w:rsid w:val="002D251B"/>
    <w:rsid w:val="002D39D8"/>
    <w:rsid w:val="002E6E1E"/>
    <w:rsid w:val="002F6E57"/>
    <w:rsid w:val="003038BB"/>
    <w:rsid w:val="00312597"/>
    <w:rsid w:val="00322F11"/>
    <w:rsid w:val="00341652"/>
    <w:rsid w:val="003A3867"/>
    <w:rsid w:val="003C399E"/>
    <w:rsid w:val="004173DF"/>
    <w:rsid w:val="0047114F"/>
    <w:rsid w:val="00473090"/>
    <w:rsid w:val="00483FC6"/>
    <w:rsid w:val="00490987"/>
    <w:rsid w:val="004E6681"/>
    <w:rsid w:val="004F151D"/>
    <w:rsid w:val="00514EDA"/>
    <w:rsid w:val="00515312"/>
    <w:rsid w:val="00540649"/>
    <w:rsid w:val="0055505E"/>
    <w:rsid w:val="00577BCD"/>
    <w:rsid w:val="005852C5"/>
    <w:rsid w:val="005A2366"/>
    <w:rsid w:val="005E13AC"/>
    <w:rsid w:val="005F66C6"/>
    <w:rsid w:val="0066795B"/>
    <w:rsid w:val="006719C5"/>
    <w:rsid w:val="006831EA"/>
    <w:rsid w:val="006B00E1"/>
    <w:rsid w:val="006C46CC"/>
    <w:rsid w:val="006F1F21"/>
    <w:rsid w:val="00733D87"/>
    <w:rsid w:val="00784176"/>
    <w:rsid w:val="00817A11"/>
    <w:rsid w:val="00850619"/>
    <w:rsid w:val="00853536"/>
    <w:rsid w:val="00862CC5"/>
    <w:rsid w:val="0088481C"/>
    <w:rsid w:val="008C4FA1"/>
    <w:rsid w:val="008D5219"/>
    <w:rsid w:val="0091623B"/>
    <w:rsid w:val="00937206"/>
    <w:rsid w:val="009567A9"/>
    <w:rsid w:val="009B7592"/>
    <w:rsid w:val="009F6C19"/>
    <w:rsid w:val="00A07911"/>
    <w:rsid w:val="00A22195"/>
    <w:rsid w:val="00A35A0F"/>
    <w:rsid w:val="00A36015"/>
    <w:rsid w:val="00A6449B"/>
    <w:rsid w:val="00A749C3"/>
    <w:rsid w:val="00A86530"/>
    <w:rsid w:val="00A92993"/>
    <w:rsid w:val="00A96643"/>
    <w:rsid w:val="00AA1C28"/>
    <w:rsid w:val="00AC17AA"/>
    <w:rsid w:val="00B22DCC"/>
    <w:rsid w:val="00B86744"/>
    <w:rsid w:val="00BE574D"/>
    <w:rsid w:val="00C37991"/>
    <w:rsid w:val="00C510F1"/>
    <w:rsid w:val="00C733B6"/>
    <w:rsid w:val="00C96520"/>
    <w:rsid w:val="00CB3E7B"/>
    <w:rsid w:val="00CD6C06"/>
    <w:rsid w:val="00CF24FC"/>
    <w:rsid w:val="00D23AE8"/>
    <w:rsid w:val="00D27F51"/>
    <w:rsid w:val="00D611F0"/>
    <w:rsid w:val="00D82DE6"/>
    <w:rsid w:val="00DC13AF"/>
    <w:rsid w:val="00DF3831"/>
    <w:rsid w:val="00E235C8"/>
    <w:rsid w:val="00E33BE4"/>
    <w:rsid w:val="00E72052"/>
    <w:rsid w:val="00E93B2F"/>
    <w:rsid w:val="00EA5A70"/>
    <w:rsid w:val="00ED0F61"/>
    <w:rsid w:val="00ED66A7"/>
    <w:rsid w:val="00EF4667"/>
    <w:rsid w:val="00F1725B"/>
    <w:rsid w:val="00F20785"/>
    <w:rsid w:val="00F3375D"/>
    <w:rsid w:val="00F338F9"/>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C548F5"/>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0704">
      <w:bodyDiv w:val="1"/>
      <w:marLeft w:val="0"/>
      <w:marRight w:val="0"/>
      <w:marTop w:val="0"/>
      <w:marBottom w:val="0"/>
      <w:divBdr>
        <w:top w:val="none" w:sz="0" w:space="0" w:color="auto"/>
        <w:left w:val="none" w:sz="0" w:space="0" w:color="auto"/>
        <w:bottom w:val="none" w:sz="0" w:space="0" w:color="auto"/>
        <w:right w:val="none" w:sz="0" w:space="0" w:color="auto"/>
      </w:divBdr>
    </w:div>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679235690">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 w:id="1911844779">
      <w:bodyDiv w:val="1"/>
      <w:marLeft w:val="0"/>
      <w:marRight w:val="0"/>
      <w:marTop w:val="0"/>
      <w:marBottom w:val="0"/>
      <w:divBdr>
        <w:top w:val="none" w:sz="0" w:space="0" w:color="auto"/>
        <w:left w:val="none" w:sz="0" w:space="0" w:color="auto"/>
        <w:bottom w:val="none" w:sz="0" w:space="0" w:color="auto"/>
        <w:right w:val="none" w:sz="0" w:space="0" w:color="auto"/>
      </w:divBdr>
    </w:div>
    <w:div w:id="19291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861</Words>
  <Characters>4914</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Mitchell</dc:creator>
  <cp:lastModifiedBy>Bradlee Mudd</cp:lastModifiedBy>
  <cp:revision>9</cp:revision>
  <cp:lastPrinted>2012-06-28T18:19:00Z</cp:lastPrinted>
  <dcterms:created xsi:type="dcterms:W3CDTF">2024-03-25T10:08:00Z</dcterms:created>
  <dcterms:modified xsi:type="dcterms:W3CDTF">2024-05-17T10:57:00Z</dcterms:modified>
</cp:coreProperties>
</file>