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62D2"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73C8E71B"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14:paraId="7A0402EA" w14:textId="77777777" w:rsidTr="00FE042C">
        <w:trPr>
          <w:trHeight w:val="593"/>
        </w:trPr>
        <w:tc>
          <w:tcPr>
            <w:tcW w:w="2578" w:type="dxa"/>
            <w:shd w:val="clear" w:color="auto" w:fill="D9D9D9" w:themeFill="background1" w:themeFillShade="D9"/>
            <w:vAlign w:val="center"/>
          </w:tcPr>
          <w:p w14:paraId="7D56E852" w14:textId="77777777" w:rsidR="00ED0F61" w:rsidRPr="00A6449B" w:rsidRDefault="00ED0F61" w:rsidP="00F166D5">
            <w:pPr>
              <w:rPr>
                <w:rFonts w:cstheme="minorHAnsi"/>
                <w:b/>
              </w:rPr>
            </w:pPr>
            <w:r w:rsidRPr="00A6449B">
              <w:rPr>
                <w:rFonts w:cstheme="minorHAnsi"/>
                <w:b/>
              </w:rPr>
              <w:t>Post Title:</w:t>
            </w:r>
          </w:p>
        </w:tc>
        <w:tc>
          <w:tcPr>
            <w:tcW w:w="2686" w:type="dxa"/>
            <w:vAlign w:val="center"/>
          </w:tcPr>
          <w:p w14:paraId="0A1B9930" w14:textId="4CC44A22" w:rsidR="00ED0F61" w:rsidRPr="0056664D" w:rsidRDefault="005F51FE" w:rsidP="0047114F">
            <w:pPr>
              <w:rPr>
                <w:sz w:val="24"/>
              </w:rPr>
            </w:pPr>
            <w:r w:rsidRPr="0056664D">
              <w:rPr>
                <w:sz w:val="24"/>
              </w:rPr>
              <w:t>EHCP &amp; SEND Administrator</w:t>
            </w:r>
          </w:p>
        </w:tc>
        <w:tc>
          <w:tcPr>
            <w:tcW w:w="2126" w:type="dxa"/>
            <w:shd w:val="clear" w:color="auto" w:fill="D9D9D9" w:themeFill="background1" w:themeFillShade="D9"/>
            <w:vAlign w:val="center"/>
          </w:tcPr>
          <w:p w14:paraId="5FD0829A" w14:textId="77777777" w:rsidR="00ED0F61" w:rsidRPr="00A6449B" w:rsidRDefault="00473090" w:rsidP="00F166D5">
            <w:pPr>
              <w:rPr>
                <w:rFonts w:cstheme="minorHAnsi"/>
                <w:b/>
              </w:rPr>
            </w:pPr>
            <w:r w:rsidRPr="00A6449B">
              <w:rPr>
                <w:rFonts w:cstheme="minorHAnsi"/>
                <w:b/>
              </w:rPr>
              <w:t>Department:</w:t>
            </w:r>
          </w:p>
        </w:tc>
        <w:tc>
          <w:tcPr>
            <w:tcW w:w="2938" w:type="dxa"/>
          </w:tcPr>
          <w:p w14:paraId="5D2F48AD" w14:textId="68ACE510" w:rsidR="00ED0F61" w:rsidRPr="0056664D" w:rsidRDefault="0056664D" w:rsidP="00FE042C">
            <w:pPr>
              <w:rPr>
                <w:sz w:val="24"/>
              </w:rPr>
            </w:pPr>
            <w:r w:rsidRPr="0056664D">
              <w:rPr>
                <w:sz w:val="24"/>
              </w:rPr>
              <w:t>Student Inclusion &amp; Support</w:t>
            </w:r>
          </w:p>
        </w:tc>
      </w:tr>
      <w:tr w:rsidR="00ED0F61" w14:paraId="7DC3BEAD" w14:textId="77777777" w:rsidTr="002F6E57">
        <w:trPr>
          <w:trHeight w:val="593"/>
        </w:trPr>
        <w:tc>
          <w:tcPr>
            <w:tcW w:w="2578" w:type="dxa"/>
            <w:shd w:val="clear" w:color="auto" w:fill="D9D9D9" w:themeFill="background1" w:themeFillShade="D9"/>
            <w:vAlign w:val="center"/>
          </w:tcPr>
          <w:p w14:paraId="06F0C4B2" w14:textId="77777777" w:rsidR="00ED0F61" w:rsidRPr="00A6449B" w:rsidRDefault="00473090" w:rsidP="00F166D5">
            <w:pPr>
              <w:rPr>
                <w:rFonts w:cstheme="minorHAnsi"/>
                <w:b/>
              </w:rPr>
            </w:pPr>
            <w:r w:rsidRPr="00A6449B">
              <w:rPr>
                <w:rFonts w:cstheme="minorHAnsi"/>
                <w:b/>
              </w:rPr>
              <w:t>Hours per week:</w:t>
            </w:r>
          </w:p>
        </w:tc>
        <w:tc>
          <w:tcPr>
            <w:tcW w:w="2686" w:type="dxa"/>
            <w:vAlign w:val="center"/>
          </w:tcPr>
          <w:p w14:paraId="5DB6938A" w14:textId="65026F82" w:rsidR="00ED0F61" w:rsidRPr="0056664D" w:rsidRDefault="0056664D" w:rsidP="00F166D5">
            <w:pPr>
              <w:rPr>
                <w:sz w:val="24"/>
              </w:rPr>
            </w:pPr>
            <w:r w:rsidRPr="0056664D">
              <w:rPr>
                <w:sz w:val="24"/>
              </w:rPr>
              <w:t>37</w:t>
            </w:r>
          </w:p>
        </w:tc>
        <w:tc>
          <w:tcPr>
            <w:tcW w:w="2126" w:type="dxa"/>
            <w:shd w:val="clear" w:color="auto" w:fill="D9D9D9" w:themeFill="background1" w:themeFillShade="D9"/>
            <w:vAlign w:val="center"/>
          </w:tcPr>
          <w:p w14:paraId="4046FBC9" w14:textId="77777777" w:rsidR="00ED0F61" w:rsidRPr="00A6449B" w:rsidRDefault="00473090" w:rsidP="00F166D5">
            <w:pPr>
              <w:rPr>
                <w:rFonts w:cstheme="minorHAnsi"/>
                <w:b/>
              </w:rPr>
            </w:pPr>
            <w:r w:rsidRPr="00A6449B">
              <w:rPr>
                <w:rFonts w:cstheme="minorHAnsi"/>
                <w:b/>
              </w:rPr>
              <w:t>Weeks per year:</w:t>
            </w:r>
          </w:p>
        </w:tc>
        <w:tc>
          <w:tcPr>
            <w:tcW w:w="2938" w:type="dxa"/>
          </w:tcPr>
          <w:p w14:paraId="7E362203" w14:textId="1A34D636" w:rsidR="00ED0F61" w:rsidRPr="0056664D" w:rsidRDefault="0056664D" w:rsidP="00F166D5">
            <w:pPr>
              <w:rPr>
                <w:sz w:val="24"/>
              </w:rPr>
            </w:pPr>
            <w:r w:rsidRPr="0056664D">
              <w:rPr>
                <w:sz w:val="24"/>
              </w:rPr>
              <w:t>52.14</w:t>
            </w:r>
          </w:p>
        </w:tc>
      </w:tr>
      <w:tr w:rsidR="00ED0F61" w14:paraId="07C570F7" w14:textId="77777777" w:rsidTr="00FE042C">
        <w:trPr>
          <w:trHeight w:val="593"/>
        </w:trPr>
        <w:tc>
          <w:tcPr>
            <w:tcW w:w="2578" w:type="dxa"/>
            <w:shd w:val="clear" w:color="auto" w:fill="D9D9D9" w:themeFill="background1" w:themeFillShade="D9"/>
            <w:vAlign w:val="center"/>
          </w:tcPr>
          <w:p w14:paraId="59770123" w14:textId="77777777" w:rsidR="00ED0F61" w:rsidRPr="00A6449B" w:rsidRDefault="00473090" w:rsidP="00F166D5">
            <w:pPr>
              <w:rPr>
                <w:rFonts w:cstheme="minorHAnsi"/>
                <w:b/>
              </w:rPr>
            </w:pPr>
            <w:r w:rsidRPr="00A6449B">
              <w:rPr>
                <w:rFonts w:cstheme="minorHAnsi"/>
                <w:b/>
              </w:rPr>
              <w:t>Contract Type:</w:t>
            </w:r>
          </w:p>
        </w:tc>
        <w:tc>
          <w:tcPr>
            <w:tcW w:w="2686" w:type="dxa"/>
            <w:vAlign w:val="center"/>
          </w:tcPr>
          <w:p w14:paraId="45737328" w14:textId="53B68684" w:rsidR="00ED0F61" w:rsidRPr="0056664D" w:rsidRDefault="009251E5" w:rsidP="00F166D5">
            <w:pPr>
              <w:rPr>
                <w:sz w:val="24"/>
              </w:rPr>
            </w:pPr>
            <w:r>
              <w:rPr>
                <w:sz w:val="24"/>
              </w:rPr>
              <w:t>Permanent</w:t>
            </w:r>
          </w:p>
        </w:tc>
        <w:tc>
          <w:tcPr>
            <w:tcW w:w="2126" w:type="dxa"/>
            <w:shd w:val="clear" w:color="auto" w:fill="D9D9D9" w:themeFill="background1" w:themeFillShade="D9"/>
            <w:vAlign w:val="center"/>
          </w:tcPr>
          <w:p w14:paraId="79159E65" w14:textId="77777777" w:rsidR="00ED0F61" w:rsidRPr="00A6449B" w:rsidRDefault="002F6E57" w:rsidP="00F166D5">
            <w:pPr>
              <w:rPr>
                <w:rFonts w:cstheme="minorHAnsi"/>
                <w:b/>
              </w:rPr>
            </w:pPr>
            <w:r w:rsidRPr="00A6449B">
              <w:rPr>
                <w:rFonts w:cstheme="minorHAnsi"/>
                <w:b/>
              </w:rPr>
              <w:t>Reports to:</w:t>
            </w:r>
          </w:p>
        </w:tc>
        <w:tc>
          <w:tcPr>
            <w:tcW w:w="2938" w:type="dxa"/>
            <w:vAlign w:val="center"/>
          </w:tcPr>
          <w:p w14:paraId="4D6A72DD" w14:textId="79E5EBC5" w:rsidR="00F3375D" w:rsidRPr="0056664D" w:rsidRDefault="0056664D" w:rsidP="00FE042C">
            <w:pPr>
              <w:rPr>
                <w:sz w:val="24"/>
              </w:rPr>
            </w:pPr>
            <w:proofErr w:type="spellStart"/>
            <w:r w:rsidRPr="0056664D">
              <w:rPr>
                <w:sz w:val="24"/>
              </w:rPr>
              <w:t>SENDCo</w:t>
            </w:r>
            <w:proofErr w:type="spellEnd"/>
            <w:r w:rsidRPr="0056664D">
              <w:rPr>
                <w:sz w:val="24"/>
              </w:rPr>
              <w:t xml:space="preserve"> Funding &amp; Delivery</w:t>
            </w:r>
          </w:p>
        </w:tc>
      </w:tr>
      <w:tr w:rsidR="00ED0F61" w14:paraId="53FF0C1B" w14:textId="77777777" w:rsidTr="002F6E57">
        <w:trPr>
          <w:trHeight w:val="593"/>
        </w:trPr>
        <w:tc>
          <w:tcPr>
            <w:tcW w:w="2578" w:type="dxa"/>
            <w:shd w:val="clear" w:color="auto" w:fill="D9D9D9" w:themeFill="background1" w:themeFillShade="D9"/>
            <w:vAlign w:val="center"/>
          </w:tcPr>
          <w:p w14:paraId="3C8B5DB1" w14:textId="77777777" w:rsidR="00ED0F61" w:rsidRPr="00A6449B" w:rsidRDefault="002E6E1E" w:rsidP="00F166D5">
            <w:pPr>
              <w:rPr>
                <w:rFonts w:cstheme="minorHAnsi"/>
                <w:b/>
              </w:rPr>
            </w:pPr>
            <w:r>
              <w:rPr>
                <w:rFonts w:cstheme="minorHAnsi"/>
                <w:b/>
              </w:rPr>
              <w:t>Scale</w:t>
            </w:r>
            <w:r w:rsidR="00DC13AF">
              <w:rPr>
                <w:rFonts w:cstheme="minorHAnsi"/>
                <w:b/>
              </w:rPr>
              <w:t xml:space="preserve"> &amp; Spine Points</w:t>
            </w:r>
            <w:r w:rsidR="00FE042C">
              <w:rPr>
                <w:rFonts w:cstheme="minorHAnsi"/>
                <w:b/>
              </w:rPr>
              <w:t>:</w:t>
            </w:r>
          </w:p>
        </w:tc>
        <w:tc>
          <w:tcPr>
            <w:tcW w:w="2686" w:type="dxa"/>
            <w:vAlign w:val="center"/>
          </w:tcPr>
          <w:p w14:paraId="49961E5A" w14:textId="46E30038" w:rsidR="00ED0F61" w:rsidRPr="0056664D" w:rsidRDefault="00134C7B" w:rsidP="00F166D5">
            <w:pPr>
              <w:rPr>
                <w:sz w:val="24"/>
              </w:rPr>
            </w:pPr>
            <w:r>
              <w:rPr>
                <w:sz w:val="24"/>
              </w:rPr>
              <w:t>Professional Services</w:t>
            </w:r>
          </w:p>
        </w:tc>
        <w:tc>
          <w:tcPr>
            <w:tcW w:w="2126" w:type="dxa"/>
            <w:shd w:val="clear" w:color="auto" w:fill="D9D9D9" w:themeFill="background1" w:themeFillShade="D9"/>
            <w:vAlign w:val="center"/>
          </w:tcPr>
          <w:p w14:paraId="1F172E60" w14:textId="77777777" w:rsidR="00ED0F61" w:rsidRPr="00A6449B" w:rsidRDefault="00473090" w:rsidP="00F166D5">
            <w:pPr>
              <w:rPr>
                <w:rFonts w:cstheme="minorHAnsi"/>
                <w:b/>
              </w:rPr>
            </w:pPr>
            <w:r w:rsidRPr="00A6449B">
              <w:rPr>
                <w:rFonts w:cstheme="minorHAnsi"/>
                <w:b/>
              </w:rPr>
              <w:t>Location:</w:t>
            </w:r>
          </w:p>
        </w:tc>
        <w:tc>
          <w:tcPr>
            <w:tcW w:w="2938" w:type="dxa"/>
          </w:tcPr>
          <w:p w14:paraId="575ADDE2" w14:textId="33C76A2B" w:rsidR="00ED0F61" w:rsidRPr="0056664D" w:rsidRDefault="0056664D" w:rsidP="00F166D5">
            <w:pPr>
              <w:rPr>
                <w:sz w:val="24"/>
              </w:rPr>
            </w:pPr>
            <w:r w:rsidRPr="0056664D">
              <w:rPr>
                <w:sz w:val="24"/>
              </w:rPr>
              <w:t>Bournemouth</w:t>
            </w:r>
          </w:p>
        </w:tc>
      </w:tr>
    </w:tbl>
    <w:p w14:paraId="7A803BF3" w14:textId="77777777" w:rsidR="00ED0F61" w:rsidRDefault="00ED0F61" w:rsidP="00ED0F61">
      <w:pPr>
        <w:pBdr>
          <w:bottom w:val="single" w:sz="12" w:space="1" w:color="auto"/>
        </w:pBdr>
        <w:jc w:val="right"/>
      </w:pPr>
    </w:p>
    <w:p w14:paraId="2488D8CF"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5728242C" w14:textId="77777777" w:rsidTr="003A3867">
        <w:trPr>
          <w:trHeight w:val="400"/>
        </w:trPr>
        <w:tc>
          <w:tcPr>
            <w:tcW w:w="10475" w:type="dxa"/>
            <w:shd w:val="clear" w:color="auto" w:fill="D9D9D9" w:themeFill="background1" w:themeFillShade="D9"/>
          </w:tcPr>
          <w:p w14:paraId="30F236AC"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0B9A290E" w14:textId="77777777" w:rsidTr="003A3867">
        <w:trPr>
          <w:trHeight w:val="1338"/>
        </w:trPr>
        <w:tc>
          <w:tcPr>
            <w:tcW w:w="10475" w:type="dxa"/>
          </w:tcPr>
          <w:p w14:paraId="3A0094F6" w14:textId="77777777" w:rsidR="003A3867" w:rsidRPr="000C7742" w:rsidRDefault="003A3867" w:rsidP="00280239">
            <w:pPr>
              <w:pStyle w:val="Default"/>
              <w:rPr>
                <w:rFonts w:asciiTheme="minorHAnsi" w:hAnsiTheme="minorHAnsi"/>
                <w:color w:val="auto"/>
                <w:szCs w:val="22"/>
              </w:rPr>
            </w:pPr>
            <w:r w:rsidRPr="000C7742">
              <w:rPr>
                <w:rFonts w:asciiTheme="minorHAnsi" w:hAnsiTheme="minorHAnsi"/>
                <w:color w:val="auto"/>
                <w:szCs w:val="22"/>
              </w:rPr>
              <w:t xml:space="preserve">Bournemouth &amp; Poole College (BPC) is the largest </w:t>
            </w:r>
            <w:r w:rsidR="006831EA" w:rsidRPr="000C7742">
              <w:rPr>
                <w:rFonts w:asciiTheme="minorHAnsi" w:hAnsiTheme="minorHAnsi"/>
                <w:color w:val="auto"/>
                <w:szCs w:val="22"/>
              </w:rPr>
              <w:t>provider of Further Education and Apprenticeships in the area.</w:t>
            </w:r>
            <w:r w:rsidRPr="000C7742">
              <w:rPr>
                <w:rFonts w:asciiTheme="minorHAnsi" w:hAnsiTheme="minorHAnsi"/>
                <w:color w:val="auto"/>
                <w:szCs w:val="22"/>
              </w:rPr>
              <w:t xml:space="preserve">  The College prides itself on offering students a friendly and supportive environment in order that they develop work skills.  The College values are:</w:t>
            </w:r>
          </w:p>
          <w:p w14:paraId="435F6733" w14:textId="77777777" w:rsidR="003A3867" w:rsidRPr="000C7742" w:rsidRDefault="003A3867" w:rsidP="00280239">
            <w:pPr>
              <w:pStyle w:val="ListParagraph"/>
              <w:numPr>
                <w:ilvl w:val="0"/>
                <w:numId w:val="27"/>
              </w:numPr>
              <w:shd w:val="clear" w:color="auto" w:fill="FFFFFF"/>
              <w:rPr>
                <w:sz w:val="24"/>
              </w:rPr>
            </w:pPr>
            <w:r w:rsidRPr="000C7742">
              <w:rPr>
                <w:sz w:val="24"/>
              </w:rPr>
              <w:t>A passion for learning and success</w:t>
            </w:r>
          </w:p>
          <w:p w14:paraId="3E06F475" w14:textId="77777777" w:rsidR="003A3867" w:rsidRPr="000C7742" w:rsidRDefault="003A3867" w:rsidP="00280239">
            <w:pPr>
              <w:numPr>
                <w:ilvl w:val="0"/>
                <w:numId w:val="27"/>
              </w:numPr>
              <w:shd w:val="clear" w:color="auto" w:fill="FFFFFF"/>
              <w:rPr>
                <w:sz w:val="24"/>
              </w:rPr>
            </w:pPr>
            <w:r w:rsidRPr="000C7742">
              <w:rPr>
                <w:sz w:val="24"/>
              </w:rPr>
              <w:t>Supportive and caring</w:t>
            </w:r>
          </w:p>
          <w:p w14:paraId="2BDCF9AE" w14:textId="77777777" w:rsidR="003A3867" w:rsidRPr="000C7742" w:rsidRDefault="003A3867" w:rsidP="00280239">
            <w:pPr>
              <w:numPr>
                <w:ilvl w:val="0"/>
                <w:numId w:val="27"/>
              </w:numPr>
              <w:shd w:val="clear" w:color="auto" w:fill="FFFFFF"/>
              <w:rPr>
                <w:sz w:val="24"/>
              </w:rPr>
            </w:pPr>
            <w:r w:rsidRPr="000C7742">
              <w:rPr>
                <w:sz w:val="24"/>
              </w:rPr>
              <w:t>Respectful and considerate</w:t>
            </w:r>
          </w:p>
          <w:p w14:paraId="5763657F" w14:textId="77777777" w:rsidR="003A3867" w:rsidRPr="009251E5" w:rsidRDefault="003A3867" w:rsidP="00280239">
            <w:pPr>
              <w:numPr>
                <w:ilvl w:val="0"/>
                <w:numId w:val="27"/>
              </w:numPr>
              <w:shd w:val="clear" w:color="auto" w:fill="FFFFFF"/>
              <w:rPr>
                <w:sz w:val="24"/>
              </w:rPr>
            </w:pPr>
            <w:r w:rsidRPr="009251E5">
              <w:rPr>
                <w:sz w:val="24"/>
              </w:rPr>
              <w:t>A champion for equality through learning</w:t>
            </w:r>
          </w:p>
          <w:p w14:paraId="48CC13E7" w14:textId="77777777" w:rsidR="003A3867" w:rsidRPr="009251E5" w:rsidRDefault="003A3867" w:rsidP="00280239">
            <w:pPr>
              <w:numPr>
                <w:ilvl w:val="0"/>
                <w:numId w:val="27"/>
              </w:numPr>
              <w:shd w:val="clear" w:color="auto" w:fill="FFFFFF"/>
              <w:rPr>
                <w:sz w:val="24"/>
              </w:rPr>
            </w:pPr>
            <w:r w:rsidRPr="009251E5">
              <w:rPr>
                <w:sz w:val="24"/>
              </w:rPr>
              <w:t>Ambitious and tenacious</w:t>
            </w:r>
          </w:p>
          <w:p w14:paraId="1B399873" w14:textId="4BCB1406" w:rsidR="00B0562D" w:rsidRPr="003A3867" w:rsidRDefault="00B0562D" w:rsidP="00B0562D">
            <w:pPr>
              <w:shd w:val="clear" w:color="auto" w:fill="FFFFFF"/>
              <w:ind w:left="720"/>
              <w:rPr>
                <w:color w:val="FF0000"/>
                <w:sz w:val="24"/>
              </w:rPr>
            </w:pPr>
          </w:p>
        </w:tc>
      </w:tr>
      <w:tr w:rsidR="003A3867" w14:paraId="25F14949" w14:textId="77777777" w:rsidTr="003A3867">
        <w:trPr>
          <w:trHeight w:val="221"/>
        </w:trPr>
        <w:tc>
          <w:tcPr>
            <w:tcW w:w="10475" w:type="dxa"/>
            <w:shd w:val="clear" w:color="auto" w:fill="D9D9D9" w:themeFill="background1" w:themeFillShade="D9"/>
          </w:tcPr>
          <w:p w14:paraId="3425B72F"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48AA4DEF" w14:textId="77777777" w:rsidTr="003A3867">
        <w:trPr>
          <w:trHeight w:val="1338"/>
        </w:trPr>
        <w:tc>
          <w:tcPr>
            <w:tcW w:w="10475" w:type="dxa"/>
          </w:tcPr>
          <w:p w14:paraId="3072C16E" w14:textId="77777777" w:rsidR="00AB6F05" w:rsidRPr="0050328B" w:rsidRDefault="00AB6F05" w:rsidP="00AB6F05">
            <w:pPr>
              <w:rPr>
                <w:sz w:val="24"/>
              </w:rPr>
            </w:pPr>
            <w:r w:rsidRPr="0050328B">
              <w:rPr>
                <w:sz w:val="24"/>
              </w:rPr>
              <w:t xml:space="preserve">The Student Inclusion and Support is a dedicated team within the Student Experience Directorate to help support all aspects of a student’s journey while they are studying at The Bournemouth and Poole College. </w:t>
            </w:r>
          </w:p>
          <w:p w14:paraId="3D73787F" w14:textId="77777777" w:rsidR="00AB6F05" w:rsidRPr="0050328B" w:rsidRDefault="00AB6F05" w:rsidP="00AB6F05">
            <w:pPr>
              <w:rPr>
                <w:sz w:val="24"/>
              </w:rPr>
            </w:pPr>
          </w:p>
          <w:p w14:paraId="11E26A52" w14:textId="77777777" w:rsidR="00AB6F05" w:rsidRPr="0050328B" w:rsidRDefault="00AB6F05" w:rsidP="00AB6F05">
            <w:pPr>
              <w:rPr>
                <w:sz w:val="24"/>
              </w:rPr>
            </w:pPr>
            <w:r w:rsidRPr="0050328B">
              <w:rPr>
                <w:sz w:val="24"/>
              </w:rPr>
              <w:t xml:space="preserve">The Student Inclusion and Support department comprises 3 strands of support; Student Engagement, Student Wellbeing and Learning Support. </w:t>
            </w:r>
          </w:p>
          <w:p w14:paraId="36157886" w14:textId="77777777" w:rsidR="00AB6F05" w:rsidRPr="0050328B" w:rsidRDefault="00AB6F05" w:rsidP="00AB6F05">
            <w:pPr>
              <w:rPr>
                <w:sz w:val="24"/>
              </w:rPr>
            </w:pPr>
          </w:p>
          <w:p w14:paraId="70BD7103" w14:textId="77777777" w:rsidR="00AB6F05" w:rsidRPr="0050328B" w:rsidRDefault="00AB6F05" w:rsidP="00AB6F05">
            <w:pPr>
              <w:rPr>
                <w:sz w:val="24"/>
              </w:rPr>
            </w:pPr>
            <w:r w:rsidRPr="0050328B">
              <w:rPr>
                <w:sz w:val="24"/>
              </w:rPr>
              <w:t>It is such an exciting time to be joining the Student Inclusion and Support team. We are on a clear path to become an outstanding service to our students.</w:t>
            </w:r>
          </w:p>
          <w:p w14:paraId="5EADB29E" w14:textId="77777777" w:rsidR="003A3867" w:rsidRPr="00280239" w:rsidRDefault="003A3867" w:rsidP="00280239">
            <w:pPr>
              <w:pStyle w:val="Default"/>
              <w:rPr>
                <w:rFonts w:asciiTheme="minorHAnsi" w:hAnsiTheme="minorHAnsi"/>
                <w:color w:val="auto"/>
                <w:szCs w:val="22"/>
              </w:rPr>
            </w:pPr>
          </w:p>
        </w:tc>
      </w:tr>
      <w:tr w:rsidR="003A3867" w14:paraId="72AAAAE4" w14:textId="77777777" w:rsidTr="003A3867">
        <w:tc>
          <w:tcPr>
            <w:tcW w:w="10475" w:type="dxa"/>
            <w:shd w:val="clear" w:color="auto" w:fill="D9D9D9" w:themeFill="background1" w:themeFillShade="D9"/>
          </w:tcPr>
          <w:p w14:paraId="487CB14D" w14:textId="77777777" w:rsidR="003A3867" w:rsidRPr="00A6449B" w:rsidRDefault="003A3867" w:rsidP="00C510F1">
            <w:pPr>
              <w:jc w:val="both"/>
              <w:rPr>
                <w:b/>
                <w:sz w:val="24"/>
              </w:rPr>
            </w:pPr>
            <w:r w:rsidRPr="00A6449B">
              <w:rPr>
                <w:b/>
                <w:sz w:val="24"/>
              </w:rPr>
              <w:t xml:space="preserve">Purpose of the Role </w:t>
            </w:r>
          </w:p>
        </w:tc>
      </w:tr>
      <w:tr w:rsidR="000C7742" w14:paraId="4F764C40" w14:textId="77777777" w:rsidTr="00D67514">
        <w:tc>
          <w:tcPr>
            <w:tcW w:w="10475" w:type="dxa"/>
          </w:tcPr>
          <w:p w14:paraId="6DAF30B1" w14:textId="7156998E" w:rsidR="000C7742" w:rsidRPr="00B0562D" w:rsidRDefault="00B0562D" w:rsidP="000C7742">
            <w:pPr>
              <w:rPr>
                <w:sz w:val="24"/>
              </w:rPr>
            </w:pPr>
            <w:r w:rsidRPr="00B0562D">
              <w:rPr>
                <w:sz w:val="24"/>
              </w:rPr>
              <w:t>T</w:t>
            </w:r>
            <w:r w:rsidR="000C7742" w:rsidRPr="00B0562D">
              <w:rPr>
                <w:sz w:val="24"/>
              </w:rPr>
              <w:t xml:space="preserve">o support the business functions of the </w:t>
            </w:r>
            <w:r w:rsidRPr="00B0562D">
              <w:rPr>
                <w:sz w:val="24"/>
              </w:rPr>
              <w:t>Student Inclusion</w:t>
            </w:r>
            <w:r w:rsidR="000C7742" w:rsidRPr="00B0562D">
              <w:rPr>
                <w:sz w:val="24"/>
              </w:rPr>
              <w:t xml:space="preserve"> team providing excellent customer service to all stakeholders accessing services within the department.</w:t>
            </w:r>
            <w:bookmarkStart w:id="0" w:name="_GoBack"/>
            <w:bookmarkEnd w:id="0"/>
          </w:p>
          <w:p w14:paraId="74EBEB30" w14:textId="77777777" w:rsidR="000C7742" w:rsidRPr="00B0562D" w:rsidRDefault="000C7742" w:rsidP="000C7742">
            <w:pPr>
              <w:rPr>
                <w:sz w:val="24"/>
              </w:rPr>
            </w:pPr>
          </w:p>
          <w:p w14:paraId="19AA7811" w14:textId="77777777" w:rsidR="000C7742" w:rsidRPr="00B0562D" w:rsidRDefault="000C7742" w:rsidP="00B0562D">
            <w:pPr>
              <w:pStyle w:val="ListParagraph"/>
              <w:numPr>
                <w:ilvl w:val="0"/>
                <w:numId w:val="31"/>
              </w:numPr>
              <w:rPr>
                <w:sz w:val="24"/>
              </w:rPr>
            </w:pPr>
            <w:r w:rsidRPr="00B0562D">
              <w:rPr>
                <w:sz w:val="24"/>
              </w:rPr>
              <w:t>Delivering high quality administrative support for all aspects of an EHCP learner’s journey including;</w:t>
            </w:r>
          </w:p>
          <w:p w14:paraId="3BCCDFBF" w14:textId="77777777" w:rsidR="000C7742" w:rsidRPr="00B0562D" w:rsidRDefault="000C7742" w:rsidP="00B0562D">
            <w:pPr>
              <w:pStyle w:val="ListParagraph"/>
              <w:numPr>
                <w:ilvl w:val="0"/>
                <w:numId w:val="31"/>
              </w:numPr>
              <w:rPr>
                <w:sz w:val="24"/>
              </w:rPr>
            </w:pPr>
            <w:r w:rsidRPr="00B0562D">
              <w:rPr>
                <w:sz w:val="24"/>
              </w:rPr>
              <w:t>Administering pre-entry and consult processes</w:t>
            </w:r>
          </w:p>
          <w:p w14:paraId="3DB06560" w14:textId="77777777" w:rsidR="000C7742" w:rsidRPr="00B0562D" w:rsidRDefault="000C7742" w:rsidP="00B0562D">
            <w:pPr>
              <w:pStyle w:val="ListParagraph"/>
              <w:numPr>
                <w:ilvl w:val="0"/>
                <w:numId w:val="31"/>
              </w:numPr>
              <w:rPr>
                <w:sz w:val="24"/>
              </w:rPr>
            </w:pPr>
            <w:proofErr w:type="spellStart"/>
            <w:r w:rsidRPr="00B0562D">
              <w:rPr>
                <w:sz w:val="24"/>
              </w:rPr>
              <w:t>Organisation</w:t>
            </w:r>
            <w:proofErr w:type="spellEnd"/>
            <w:r w:rsidRPr="00B0562D">
              <w:rPr>
                <w:sz w:val="24"/>
              </w:rPr>
              <w:t xml:space="preserve"> of Annual Review meetings</w:t>
            </w:r>
          </w:p>
          <w:p w14:paraId="2E047882" w14:textId="44CE0E9B" w:rsidR="000C7742" w:rsidRPr="00B344B6" w:rsidRDefault="000C7742" w:rsidP="000C7742">
            <w:pPr>
              <w:pStyle w:val="ListParagraph"/>
              <w:numPr>
                <w:ilvl w:val="0"/>
                <w:numId w:val="31"/>
              </w:numPr>
              <w:rPr>
                <w:rFonts w:ascii="Arial" w:hAnsi="Arial"/>
              </w:rPr>
            </w:pPr>
            <w:r w:rsidRPr="00B0562D">
              <w:rPr>
                <w:sz w:val="24"/>
              </w:rPr>
              <w:t>Acting as a point of contact for internal and external customers</w:t>
            </w:r>
          </w:p>
          <w:p w14:paraId="1D98201A" w14:textId="77777777" w:rsidR="000C7742" w:rsidRDefault="000C7742" w:rsidP="000C7742">
            <w:pPr>
              <w:tabs>
                <w:tab w:val="left" w:pos="3240"/>
              </w:tabs>
              <w:jc w:val="both"/>
              <w:rPr>
                <w:rFonts w:ascii="Arial" w:hAnsi="Arial"/>
                <w:b/>
              </w:rPr>
            </w:pPr>
          </w:p>
          <w:p w14:paraId="648B4F83" w14:textId="224DCC02" w:rsidR="00B0562D" w:rsidRDefault="00B0562D" w:rsidP="000C7742">
            <w:pPr>
              <w:tabs>
                <w:tab w:val="left" w:pos="3240"/>
              </w:tabs>
              <w:jc w:val="both"/>
              <w:rPr>
                <w:rFonts w:ascii="Arial" w:hAnsi="Arial"/>
                <w:b/>
              </w:rPr>
            </w:pPr>
          </w:p>
        </w:tc>
      </w:tr>
      <w:tr w:rsidR="000C7742" w14:paraId="3570D7BA" w14:textId="77777777" w:rsidTr="003A3867">
        <w:tc>
          <w:tcPr>
            <w:tcW w:w="10475" w:type="dxa"/>
            <w:shd w:val="clear" w:color="auto" w:fill="D9D9D9" w:themeFill="background1" w:themeFillShade="D9"/>
          </w:tcPr>
          <w:p w14:paraId="0858102A" w14:textId="77777777" w:rsidR="000C7742" w:rsidRPr="00D86A96" w:rsidRDefault="000C7742" w:rsidP="000C7742">
            <w:pPr>
              <w:jc w:val="both"/>
              <w:rPr>
                <w:rFonts w:ascii="Arial" w:hAnsi="Arial"/>
                <w:b/>
              </w:rPr>
            </w:pPr>
            <w:r w:rsidRPr="00C96520">
              <w:rPr>
                <w:b/>
                <w:sz w:val="24"/>
              </w:rPr>
              <w:lastRenderedPageBreak/>
              <w:t>Key Accountabilities &amp; Duties</w:t>
            </w:r>
          </w:p>
        </w:tc>
      </w:tr>
      <w:tr w:rsidR="00B0562D" w14:paraId="157FAE77" w14:textId="77777777" w:rsidTr="003A3867">
        <w:tc>
          <w:tcPr>
            <w:tcW w:w="10475" w:type="dxa"/>
          </w:tcPr>
          <w:p w14:paraId="360C31E7" w14:textId="77777777" w:rsidR="00B0562D" w:rsidRPr="00B0562D" w:rsidRDefault="00B0562D" w:rsidP="00B0562D">
            <w:pPr>
              <w:rPr>
                <w:sz w:val="24"/>
              </w:rPr>
            </w:pPr>
          </w:p>
          <w:p w14:paraId="0CE33939" w14:textId="77777777" w:rsidR="00B0562D" w:rsidRPr="00B0562D" w:rsidRDefault="00B0562D" w:rsidP="00B0562D">
            <w:pPr>
              <w:numPr>
                <w:ilvl w:val="0"/>
                <w:numId w:val="29"/>
              </w:numPr>
              <w:rPr>
                <w:sz w:val="24"/>
              </w:rPr>
            </w:pPr>
            <w:r w:rsidRPr="00B0562D">
              <w:rPr>
                <w:sz w:val="24"/>
              </w:rPr>
              <w:t>Support the EHCP pre-entry and consult process including;</w:t>
            </w:r>
          </w:p>
          <w:p w14:paraId="0416EC12" w14:textId="77777777" w:rsidR="00B0562D" w:rsidRPr="00B0562D" w:rsidRDefault="00B0562D" w:rsidP="00B0562D">
            <w:pPr>
              <w:ind w:left="360"/>
              <w:rPr>
                <w:sz w:val="24"/>
              </w:rPr>
            </w:pPr>
          </w:p>
          <w:p w14:paraId="7E6B1007" w14:textId="77777777" w:rsidR="00B0562D" w:rsidRPr="00B0562D" w:rsidRDefault="00B0562D" w:rsidP="00B0562D">
            <w:pPr>
              <w:numPr>
                <w:ilvl w:val="0"/>
                <w:numId w:val="30"/>
              </w:numPr>
              <w:rPr>
                <w:sz w:val="24"/>
              </w:rPr>
            </w:pPr>
            <w:r w:rsidRPr="00B0562D">
              <w:rPr>
                <w:sz w:val="24"/>
              </w:rPr>
              <w:t>Recording and tracking enquiries, applications and formal consults</w:t>
            </w:r>
          </w:p>
          <w:p w14:paraId="6C52E429" w14:textId="77777777" w:rsidR="00B0562D" w:rsidRPr="00B0562D" w:rsidRDefault="00B0562D" w:rsidP="00B0562D">
            <w:pPr>
              <w:numPr>
                <w:ilvl w:val="0"/>
                <w:numId w:val="30"/>
              </w:numPr>
              <w:rPr>
                <w:sz w:val="24"/>
              </w:rPr>
            </w:pPr>
            <w:r w:rsidRPr="00B0562D">
              <w:rPr>
                <w:sz w:val="24"/>
              </w:rPr>
              <w:t>Attend panel meetings and collate responses and actions</w:t>
            </w:r>
          </w:p>
          <w:p w14:paraId="4307F068" w14:textId="77777777" w:rsidR="00B0562D" w:rsidRPr="00B0562D" w:rsidRDefault="00B0562D" w:rsidP="00B0562D">
            <w:pPr>
              <w:numPr>
                <w:ilvl w:val="0"/>
                <w:numId w:val="30"/>
              </w:numPr>
              <w:rPr>
                <w:sz w:val="24"/>
              </w:rPr>
            </w:pPr>
            <w:r w:rsidRPr="00B0562D">
              <w:rPr>
                <w:sz w:val="24"/>
              </w:rPr>
              <w:t xml:space="preserve">Communicate with the local authority SEN teams and other external professionals </w:t>
            </w:r>
          </w:p>
          <w:p w14:paraId="229E94D5" w14:textId="77777777" w:rsidR="00B0562D" w:rsidRPr="00B0562D" w:rsidRDefault="00B0562D" w:rsidP="00B0562D">
            <w:pPr>
              <w:ind w:left="360"/>
              <w:rPr>
                <w:sz w:val="24"/>
              </w:rPr>
            </w:pPr>
          </w:p>
          <w:p w14:paraId="38C07B0F" w14:textId="77777777" w:rsidR="00B0562D" w:rsidRPr="00B0562D" w:rsidRDefault="00B0562D" w:rsidP="00B0562D">
            <w:pPr>
              <w:numPr>
                <w:ilvl w:val="0"/>
                <w:numId w:val="29"/>
              </w:numPr>
              <w:rPr>
                <w:sz w:val="24"/>
              </w:rPr>
            </w:pPr>
            <w:r w:rsidRPr="00B0562D">
              <w:rPr>
                <w:sz w:val="24"/>
              </w:rPr>
              <w:t xml:space="preserve">Assist with the planning and </w:t>
            </w:r>
            <w:proofErr w:type="spellStart"/>
            <w:r w:rsidRPr="00B0562D">
              <w:rPr>
                <w:sz w:val="24"/>
              </w:rPr>
              <w:t>organisation</w:t>
            </w:r>
            <w:proofErr w:type="spellEnd"/>
            <w:r w:rsidRPr="00B0562D">
              <w:rPr>
                <w:sz w:val="24"/>
              </w:rPr>
              <w:t xml:space="preserve"> of Annual Review meetings including;</w:t>
            </w:r>
          </w:p>
          <w:p w14:paraId="4B3DB375" w14:textId="77777777" w:rsidR="00B0562D" w:rsidRPr="00B0562D" w:rsidRDefault="00B0562D" w:rsidP="00B0562D">
            <w:pPr>
              <w:ind w:left="360"/>
              <w:rPr>
                <w:sz w:val="24"/>
              </w:rPr>
            </w:pPr>
          </w:p>
          <w:p w14:paraId="191A7483" w14:textId="77777777" w:rsidR="00B0562D" w:rsidRPr="00B0562D" w:rsidRDefault="00B0562D" w:rsidP="00B0562D">
            <w:pPr>
              <w:numPr>
                <w:ilvl w:val="0"/>
                <w:numId w:val="30"/>
              </w:numPr>
              <w:rPr>
                <w:sz w:val="24"/>
              </w:rPr>
            </w:pPr>
            <w:r w:rsidRPr="00B0562D">
              <w:rPr>
                <w:sz w:val="24"/>
              </w:rPr>
              <w:t xml:space="preserve">Updating the Annual Review tracker </w:t>
            </w:r>
          </w:p>
          <w:p w14:paraId="26F4735F" w14:textId="77777777" w:rsidR="00B0562D" w:rsidRPr="00B0562D" w:rsidRDefault="00B0562D" w:rsidP="00B0562D">
            <w:pPr>
              <w:numPr>
                <w:ilvl w:val="0"/>
                <w:numId w:val="30"/>
              </w:numPr>
              <w:rPr>
                <w:sz w:val="24"/>
              </w:rPr>
            </w:pPr>
            <w:r w:rsidRPr="00B0562D">
              <w:rPr>
                <w:sz w:val="24"/>
              </w:rPr>
              <w:t>Ensure up to date copies of paperwork and information are available for staff</w:t>
            </w:r>
          </w:p>
          <w:p w14:paraId="0AFADCAE" w14:textId="77777777" w:rsidR="00B0562D" w:rsidRPr="00B0562D" w:rsidRDefault="00B0562D" w:rsidP="00B0562D">
            <w:pPr>
              <w:numPr>
                <w:ilvl w:val="0"/>
                <w:numId w:val="30"/>
              </w:numPr>
              <w:rPr>
                <w:sz w:val="24"/>
              </w:rPr>
            </w:pPr>
            <w:r w:rsidRPr="00B0562D">
              <w:rPr>
                <w:sz w:val="24"/>
              </w:rPr>
              <w:t>Communicate with staff, parents, students, external professionals and local authorities to arrange dates and send invitations</w:t>
            </w:r>
          </w:p>
          <w:p w14:paraId="54F0B888" w14:textId="77777777" w:rsidR="00B0562D" w:rsidRPr="00B0562D" w:rsidRDefault="00B0562D" w:rsidP="00B0562D">
            <w:pPr>
              <w:numPr>
                <w:ilvl w:val="0"/>
                <w:numId w:val="30"/>
              </w:numPr>
              <w:rPr>
                <w:sz w:val="24"/>
              </w:rPr>
            </w:pPr>
            <w:r w:rsidRPr="00B0562D">
              <w:rPr>
                <w:sz w:val="24"/>
              </w:rPr>
              <w:t>Book accommodation for the meetings</w:t>
            </w:r>
          </w:p>
          <w:p w14:paraId="31E41186" w14:textId="77777777" w:rsidR="00B0562D" w:rsidRPr="00B0562D" w:rsidRDefault="00B0562D" w:rsidP="00B0562D">
            <w:pPr>
              <w:numPr>
                <w:ilvl w:val="0"/>
                <w:numId w:val="30"/>
              </w:numPr>
              <w:rPr>
                <w:sz w:val="24"/>
              </w:rPr>
            </w:pPr>
            <w:r w:rsidRPr="00B0562D">
              <w:rPr>
                <w:sz w:val="24"/>
              </w:rPr>
              <w:t>Taking minutes</w:t>
            </w:r>
          </w:p>
          <w:p w14:paraId="15810C89" w14:textId="77777777" w:rsidR="00B0562D" w:rsidRPr="00B0562D" w:rsidRDefault="00B0562D" w:rsidP="00B0562D">
            <w:pPr>
              <w:numPr>
                <w:ilvl w:val="0"/>
                <w:numId w:val="30"/>
              </w:numPr>
              <w:rPr>
                <w:sz w:val="24"/>
              </w:rPr>
            </w:pPr>
            <w:r w:rsidRPr="00B0562D">
              <w:rPr>
                <w:sz w:val="24"/>
              </w:rPr>
              <w:t>Schedule deadlines for paperwork and ensure documents are finalized and sent</w:t>
            </w:r>
          </w:p>
          <w:p w14:paraId="12CAA8DB" w14:textId="77777777" w:rsidR="00B0562D" w:rsidRPr="00B0562D" w:rsidRDefault="00B0562D" w:rsidP="00B0562D">
            <w:pPr>
              <w:rPr>
                <w:sz w:val="24"/>
              </w:rPr>
            </w:pPr>
          </w:p>
          <w:p w14:paraId="03BC9F2C" w14:textId="77777777" w:rsidR="00B0562D" w:rsidRPr="00B0562D" w:rsidRDefault="00B0562D" w:rsidP="00B0562D">
            <w:pPr>
              <w:numPr>
                <w:ilvl w:val="0"/>
                <w:numId w:val="29"/>
              </w:numPr>
              <w:rPr>
                <w:sz w:val="24"/>
              </w:rPr>
            </w:pPr>
            <w:r w:rsidRPr="00B0562D">
              <w:rPr>
                <w:sz w:val="24"/>
              </w:rPr>
              <w:t>Provide excellent customer service and administrations service supporting the business needs of Learning Support including;</w:t>
            </w:r>
          </w:p>
          <w:p w14:paraId="763304A4" w14:textId="77777777" w:rsidR="00B0562D" w:rsidRPr="00B0562D" w:rsidRDefault="00B0562D" w:rsidP="00B0562D">
            <w:pPr>
              <w:rPr>
                <w:sz w:val="24"/>
              </w:rPr>
            </w:pPr>
          </w:p>
          <w:p w14:paraId="1E46077C" w14:textId="77777777" w:rsidR="00B0562D" w:rsidRPr="00B0562D" w:rsidRDefault="00B0562D" w:rsidP="00B0562D">
            <w:pPr>
              <w:numPr>
                <w:ilvl w:val="0"/>
                <w:numId w:val="30"/>
              </w:numPr>
              <w:rPr>
                <w:sz w:val="24"/>
              </w:rPr>
            </w:pPr>
            <w:r w:rsidRPr="00B0562D">
              <w:rPr>
                <w:sz w:val="24"/>
              </w:rPr>
              <w:t xml:space="preserve">Responding to enquiries in person, by phone and email </w:t>
            </w:r>
          </w:p>
          <w:p w14:paraId="7F99D5EB" w14:textId="77777777" w:rsidR="00B0562D" w:rsidRPr="00B0562D" w:rsidRDefault="00B0562D" w:rsidP="00B0562D">
            <w:pPr>
              <w:numPr>
                <w:ilvl w:val="0"/>
                <w:numId w:val="30"/>
              </w:numPr>
              <w:rPr>
                <w:sz w:val="24"/>
              </w:rPr>
            </w:pPr>
            <w:r w:rsidRPr="00B0562D">
              <w:rPr>
                <w:sz w:val="24"/>
              </w:rPr>
              <w:t xml:space="preserve">Updating student record systems </w:t>
            </w:r>
          </w:p>
          <w:p w14:paraId="4BB08936" w14:textId="77777777" w:rsidR="00B0562D" w:rsidRPr="00B0562D" w:rsidRDefault="00B0562D" w:rsidP="00B0562D">
            <w:pPr>
              <w:numPr>
                <w:ilvl w:val="0"/>
                <w:numId w:val="30"/>
              </w:numPr>
              <w:rPr>
                <w:sz w:val="24"/>
              </w:rPr>
            </w:pPr>
            <w:r w:rsidRPr="00B0562D">
              <w:rPr>
                <w:sz w:val="24"/>
              </w:rPr>
              <w:t>Booking appointments and meetings in staff diaries</w:t>
            </w:r>
          </w:p>
          <w:p w14:paraId="4E8CCBBC" w14:textId="77777777" w:rsidR="00B0562D" w:rsidRPr="00B0562D" w:rsidRDefault="00B0562D" w:rsidP="00B0562D">
            <w:pPr>
              <w:numPr>
                <w:ilvl w:val="0"/>
                <w:numId w:val="30"/>
              </w:numPr>
              <w:rPr>
                <w:sz w:val="24"/>
              </w:rPr>
            </w:pPr>
            <w:r w:rsidRPr="00B0562D">
              <w:rPr>
                <w:sz w:val="24"/>
              </w:rPr>
              <w:t>Distributing and checking mail</w:t>
            </w:r>
          </w:p>
          <w:p w14:paraId="0A70D373" w14:textId="77777777" w:rsidR="00B0562D" w:rsidRPr="00B0562D" w:rsidRDefault="00B0562D" w:rsidP="00B0562D">
            <w:pPr>
              <w:numPr>
                <w:ilvl w:val="0"/>
                <w:numId w:val="30"/>
              </w:numPr>
              <w:rPr>
                <w:sz w:val="24"/>
              </w:rPr>
            </w:pPr>
            <w:r w:rsidRPr="00B0562D">
              <w:rPr>
                <w:sz w:val="24"/>
              </w:rPr>
              <w:t>Maintaining accurate records and files</w:t>
            </w:r>
          </w:p>
          <w:p w14:paraId="54902D78" w14:textId="77777777" w:rsidR="00B0562D" w:rsidRPr="00B0562D" w:rsidRDefault="00B0562D" w:rsidP="00B0562D">
            <w:pPr>
              <w:rPr>
                <w:sz w:val="24"/>
              </w:rPr>
            </w:pPr>
          </w:p>
          <w:p w14:paraId="3A2D4403" w14:textId="77777777" w:rsidR="00B0562D" w:rsidRPr="00B0562D" w:rsidRDefault="00B0562D" w:rsidP="00B0562D">
            <w:pPr>
              <w:numPr>
                <w:ilvl w:val="0"/>
                <w:numId w:val="29"/>
              </w:numPr>
              <w:rPr>
                <w:sz w:val="24"/>
              </w:rPr>
            </w:pPr>
            <w:r w:rsidRPr="00B0562D">
              <w:rPr>
                <w:sz w:val="24"/>
              </w:rPr>
              <w:t>Attend College Open Events as agreed with Line Manager.</w:t>
            </w:r>
          </w:p>
          <w:p w14:paraId="759704BF" w14:textId="77777777" w:rsidR="00B0562D" w:rsidRPr="00B0562D" w:rsidRDefault="00B0562D" w:rsidP="00B0562D">
            <w:pPr>
              <w:rPr>
                <w:sz w:val="24"/>
              </w:rPr>
            </w:pPr>
          </w:p>
          <w:p w14:paraId="3D9E158A" w14:textId="77777777" w:rsidR="00B0562D" w:rsidRPr="00B0562D" w:rsidRDefault="00B0562D" w:rsidP="00B0562D">
            <w:pPr>
              <w:numPr>
                <w:ilvl w:val="0"/>
                <w:numId w:val="29"/>
              </w:numPr>
              <w:rPr>
                <w:sz w:val="24"/>
              </w:rPr>
            </w:pPr>
            <w:r w:rsidRPr="00B0562D">
              <w:rPr>
                <w:sz w:val="24"/>
              </w:rPr>
              <w:t>Engage in The College’s appraisal process and undertake any training that may be appropriate.</w:t>
            </w:r>
          </w:p>
          <w:p w14:paraId="74AD163D" w14:textId="77777777" w:rsidR="00B0562D" w:rsidRPr="00B0562D" w:rsidRDefault="00B0562D" w:rsidP="00B0562D">
            <w:pPr>
              <w:rPr>
                <w:sz w:val="24"/>
              </w:rPr>
            </w:pPr>
          </w:p>
          <w:p w14:paraId="2F3B0A76" w14:textId="77777777" w:rsidR="00B0562D" w:rsidRPr="00B0562D" w:rsidRDefault="00B0562D" w:rsidP="00B0562D">
            <w:pPr>
              <w:numPr>
                <w:ilvl w:val="0"/>
                <w:numId w:val="29"/>
              </w:numPr>
              <w:rPr>
                <w:sz w:val="24"/>
              </w:rPr>
            </w:pPr>
            <w:r w:rsidRPr="00B0562D">
              <w:rPr>
                <w:sz w:val="24"/>
              </w:rPr>
              <w:t>Take appropriate responsibility to ensure the health and safety of self and others.</w:t>
            </w:r>
          </w:p>
          <w:p w14:paraId="070D24B7" w14:textId="77777777" w:rsidR="00B0562D" w:rsidRPr="00B0562D" w:rsidRDefault="00B0562D" w:rsidP="00B0562D">
            <w:pPr>
              <w:rPr>
                <w:sz w:val="24"/>
              </w:rPr>
            </w:pPr>
          </w:p>
          <w:p w14:paraId="1E463DC6" w14:textId="77777777" w:rsidR="00B0562D" w:rsidRPr="00B0562D" w:rsidRDefault="00B0562D" w:rsidP="00B0562D">
            <w:pPr>
              <w:numPr>
                <w:ilvl w:val="0"/>
                <w:numId w:val="29"/>
              </w:numPr>
              <w:rPr>
                <w:sz w:val="24"/>
              </w:rPr>
            </w:pPr>
            <w:r w:rsidRPr="00B0562D">
              <w:rPr>
                <w:sz w:val="24"/>
              </w:rPr>
              <w:t>Pursue the achievement and integration of equal opportunities throughout all The College’s activities.</w:t>
            </w:r>
          </w:p>
          <w:p w14:paraId="07BC9EBD" w14:textId="77777777" w:rsidR="00B0562D" w:rsidRPr="00B0562D" w:rsidRDefault="00B0562D" w:rsidP="00B0562D">
            <w:pPr>
              <w:rPr>
                <w:sz w:val="24"/>
              </w:rPr>
            </w:pPr>
          </w:p>
          <w:p w14:paraId="6A2268E9" w14:textId="77777777" w:rsidR="00B0562D" w:rsidRPr="00B0562D" w:rsidRDefault="00B0562D" w:rsidP="00B0562D">
            <w:pPr>
              <w:numPr>
                <w:ilvl w:val="0"/>
                <w:numId w:val="29"/>
              </w:numPr>
              <w:rPr>
                <w:sz w:val="24"/>
              </w:rPr>
            </w:pPr>
            <w:r w:rsidRPr="00B0562D">
              <w:rPr>
                <w:sz w:val="24"/>
              </w:rPr>
              <w:t>Undertake such other duties as may reasonably be required of you commensurate with your grade of post, as requested by the line manager, at your initial place of work or at other locations in the College catchment area.</w:t>
            </w:r>
          </w:p>
          <w:p w14:paraId="6BFA820E" w14:textId="77777777" w:rsidR="00B0562D" w:rsidRPr="00B0562D" w:rsidRDefault="00B0562D" w:rsidP="00B0562D">
            <w:pPr>
              <w:rPr>
                <w:sz w:val="24"/>
              </w:rPr>
            </w:pPr>
          </w:p>
          <w:p w14:paraId="045C3792" w14:textId="77777777" w:rsidR="00B0562D" w:rsidRPr="00B0562D" w:rsidRDefault="00B0562D" w:rsidP="00B0562D">
            <w:pPr>
              <w:rPr>
                <w:sz w:val="24"/>
              </w:rPr>
            </w:pPr>
            <w:r w:rsidRPr="00B0562D">
              <w:rPr>
                <w:sz w:val="24"/>
              </w:rPr>
              <w:t xml:space="preserve">*The above list of duties is not exhaustive and is subject to change. The post holder may be required to undertake other duties within the scope and grading of the post. </w:t>
            </w:r>
          </w:p>
          <w:p w14:paraId="439DBD9B" w14:textId="77777777" w:rsidR="00B0562D" w:rsidRPr="00B0562D" w:rsidRDefault="00B0562D" w:rsidP="00B0562D">
            <w:pPr>
              <w:widowControl w:val="0"/>
              <w:tabs>
                <w:tab w:val="left" w:pos="501"/>
              </w:tabs>
              <w:autoSpaceDE w:val="0"/>
              <w:autoSpaceDN w:val="0"/>
              <w:ind w:right="404"/>
              <w:jc w:val="both"/>
              <w:rPr>
                <w:sz w:val="24"/>
              </w:rPr>
            </w:pPr>
          </w:p>
        </w:tc>
      </w:tr>
      <w:tr w:rsidR="00B0562D" w14:paraId="75360B23" w14:textId="77777777" w:rsidTr="003A3867">
        <w:tc>
          <w:tcPr>
            <w:tcW w:w="10475" w:type="dxa"/>
            <w:shd w:val="clear" w:color="auto" w:fill="D9D9D9" w:themeFill="background1" w:themeFillShade="D9"/>
          </w:tcPr>
          <w:p w14:paraId="5E54C5D3" w14:textId="77777777" w:rsidR="00B0562D" w:rsidRPr="00D86A96" w:rsidRDefault="00B0562D" w:rsidP="00B0562D">
            <w:pPr>
              <w:jc w:val="both"/>
              <w:rPr>
                <w:rFonts w:ascii="Arial" w:hAnsi="Arial"/>
                <w:b/>
              </w:rPr>
            </w:pPr>
            <w:r w:rsidRPr="00C96520">
              <w:rPr>
                <w:b/>
                <w:sz w:val="24"/>
              </w:rPr>
              <w:t>Equal Opportunities</w:t>
            </w:r>
            <w:r w:rsidRPr="00D86A96">
              <w:rPr>
                <w:rFonts w:ascii="Arial" w:hAnsi="Arial"/>
                <w:b/>
              </w:rPr>
              <w:t xml:space="preserve"> </w:t>
            </w:r>
          </w:p>
        </w:tc>
      </w:tr>
      <w:tr w:rsidR="00B0562D" w14:paraId="5B0EBF85" w14:textId="77777777" w:rsidTr="003A3867">
        <w:tc>
          <w:tcPr>
            <w:tcW w:w="10475" w:type="dxa"/>
          </w:tcPr>
          <w:p w14:paraId="3556359A" w14:textId="77777777" w:rsidR="00B0562D" w:rsidRDefault="00B0562D" w:rsidP="00B0562D">
            <w:pPr>
              <w:rPr>
                <w:rFonts w:ascii="Arial" w:hAnsi="Arial"/>
                <w:b/>
                <w:color w:val="FF0000"/>
              </w:rPr>
            </w:pPr>
            <w:r w:rsidRPr="003F4360">
              <w:rPr>
                <w:sz w:val="24"/>
              </w:rPr>
              <w:t xml:space="preserve">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w:t>
            </w:r>
            <w:r w:rsidRPr="003F4360">
              <w:rPr>
                <w:sz w:val="24"/>
              </w:rPr>
              <w:lastRenderedPageBreak/>
              <w:t>College will seek to ensure that no applicant for employment or education is disadvantaged by conditions or requirements which cannot be justified.  The College aims to</w:t>
            </w:r>
            <w:r w:rsidRPr="003F4360">
              <w:rPr>
                <w:rFonts w:ascii="Arial" w:hAnsi="Arial"/>
              </w:rPr>
              <w:t xml:space="preserve"> </w:t>
            </w:r>
            <w:r w:rsidRPr="003F4360">
              <w:rPr>
                <w:sz w:val="24"/>
              </w:rPr>
              <w:t>provide an open welcoming and safe environment for all its</w:t>
            </w:r>
            <w:r w:rsidRPr="003F4360">
              <w:rPr>
                <w:rFonts w:ascii="Arial" w:hAnsi="Arial"/>
              </w:rPr>
              <w:t xml:space="preserve"> </w:t>
            </w:r>
            <w:r w:rsidRPr="003F4360">
              <w:rPr>
                <w:sz w:val="24"/>
              </w:rPr>
              <w:t>students, employees and visitors.</w:t>
            </w:r>
            <w:r w:rsidRPr="00FE042C">
              <w:rPr>
                <w:color w:val="FF0000"/>
                <w:sz w:val="24"/>
              </w:rPr>
              <w:br/>
            </w:r>
          </w:p>
          <w:p w14:paraId="47532066" w14:textId="77777777" w:rsidR="00B0562D" w:rsidRPr="00FE042C" w:rsidRDefault="00B0562D" w:rsidP="00B0562D">
            <w:pPr>
              <w:rPr>
                <w:rFonts w:ascii="Arial" w:hAnsi="Arial"/>
                <w:b/>
                <w:color w:val="FF0000"/>
              </w:rPr>
            </w:pPr>
          </w:p>
        </w:tc>
      </w:tr>
      <w:tr w:rsidR="00B0562D" w14:paraId="39C90698" w14:textId="77777777" w:rsidTr="003A3867">
        <w:tc>
          <w:tcPr>
            <w:tcW w:w="10475" w:type="dxa"/>
            <w:shd w:val="clear" w:color="auto" w:fill="D9D9D9" w:themeFill="background1" w:themeFillShade="D9"/>
          </w:tcPr>
          <w:p w14:paraId="5FD642AE" w14:textId="77777777" w:rsidR="00B0562D" w:rsidRPr="00D86A96" w:rsidRDefault="00B0562D" w:rsidP="00B0562D">
            <w:pPr>
              <w:rPr>
                <w:rFonts w:ascii="Arial" w:hAnsi="Arial"/>
                <w:b/>
              </w:rPr>
            </w:pPr>
            <w:r w:rsidRPr="00D86A96">
              <w:rPr>
                <w:rFonts w:ascii="Arial" w:hAnsi="Arial"/>
                <w:b/>
              </w:rPr>
              <w:lastRenderedPageBreak/>
              <w:t>S</w:t>
            </w:r>
            <w:r w:rsidRPr="00C96520">
              <w:rPr>
                <w:b/>
                <w:sz w:val="24"/>
              </w:rPr>
              <w:t>afeguarding</w:t>
            </w:r>
          </w:p>
        </w:tc>
      </w:tr>
      <w:tr w:rsidR="00B0562D" w14:paraId="506E7A4C" w14:textId="77777777" w:rsidTr="003A3867">
        <w:tc>
          <w:tcPr>
            <w:tcW w:w="10475" w:type="dxa"/>
          </w:tcPr>
          <w:p w14:paraId="700ED8F2" w14:textId="77777777" w:rsidR="00B0562D" w:rsidRPr="003F4360" w:rsidRDefault="00B0562D" w:rsidP="00B0562D">
            <w:pPr>
              <w:rPr>
                <w:rFonts w:ascii="Arial" w:hAnsi="Arial"/>
                <w:b/>
              </w:rPr>
            </w:pPr>
          </w:p>
          <w:p w14:paraId="04A5B30E" w14:textId="77777777" w:rsidR="00B0562D" w:rsidRPr="003F4360" w:rsidRDefault="00B0562D" w:rsidP="00B0562D">
            <w:pPr>
              <w:rPr>
                <w:sz w:val="24"/>
              </w:rPr>
            </w:pPr>
            <w:r w:rsidRPr="003F4360">
              <w:rPr>
                <w:sz w:val="24"/>
              </w:rPr>
              <w:t xml:space="preserve">The College is committed to safeguarding and promoting the welfare of children, young people and vulnerable adults and expects all staff to share this commitment. </w:t>
            </w:r>
          </w:p>
          <w:p w14:paraId="63D2CC5E" w14:textId="77777777" w:rsidR="00B0562D" w:rsidRPr="003F4360" w:rsidRDefault="00B0562D" w:rsidP="00B0562D">
            <w:pPr>
              <w:rPr>
                <w:sz w:val="24"/>
              </w:rPr>
            </w:pPr>
          </w:p>
          <w:p w14:paraId="28F71967" w14:textId="77777777" w:rsidR="00B0562D" w:rsidRPr="003F4360" w:rsidRDefault="00B0562D" w:rsidP="00B0562D">
            <w:pPr>
              <w:rPr>
                <w:sz w:val="24"/>
              </w:rPr>
            </w:pPr>
            <w:r w:rsidRPr="003F4360">
              <w:rPr>
                <w:sz w:val="24"/>
              </w:rPr>
              <w:t xml:space="preserve">Successful external applicants will be required to undertake appropriate safeguarding checks as well as providing proof of right to live and work in the UK. </w:t>
            </w:r>
          </w:p>
          <w:p w14:paraId="2A96436F" w14:textId="77777777" w:rsidR="00B0562D" w:rsidRPr="003F4360" w:rsidRDefault="00B0562D" w:rsidP="00B0562D">
            <w:pPr>
              <w:rPr>
                <w:sz w:val="24"/>
              </w:rPr>
            </w:pPr>
          </w:p>
          <w:p w14:paraId="61A5C9F2" w14:textId="77777777" w:rsidR="00B0562D" w:rsidRPr="003F4360" w:rsidRDefault="00B0562D" w:rsidP="00B0562D">
            <w:pPr>
              <w:rPr>
                <w:sz w:val="24"/>
              </w:rPr>
            </w:pPr>
            <w:r w:rsidRPr="003F4360">
              <w:rPr>
                <w:sz w:val="24"/>
              </w:rPr>
              <w:t xml:space="preserve">All successful candidates will be required to provide proof of their qualifications. </w:t>
            </w:r>
          </w:p>
          <w:p w14:paraId="304133D7" w14:textId="77777777" w:rsidR="00B0562D" w:rsidRDefault="00B0562D" w:rsidP="00B0562D">
            <w:pPr>
              <w:rPr>
                <w:rFonts w:ascii="Arial" w:hAnsi="Arial"/>
                <w:b/>
              </w:rPr>
            </w:pPr>
          </w:p>
        </w:tc>
      </w:tr>
      <w:tr w:rsidR="00B0562D" w14:paraId="4BA41F9A" w14:textId="77777777" w:rsidTr="003A3867">
        <w:tc>
          <w:tcPr>
            <w:tcW w:w="10475" w:type="dxa"/>
            <w:shd w:val="clear" w:color="auto" w:fill="D9D9D9" w:themeFill="background1" w:themeFillShade="D9"/>
          </w:tcPr>
          <w:p w14:paraId="3956A27B" w14:textId="77777777" w:rsidR="00B0562D" w:rsidRPr="00E54B30" w:rsidRDefault="00B0562D" w:rsidP="00B0562D">
            <w:pPr>
              <w:rPr>
                <w:rFonts w:ascii="Arial" w:hAnsi="Arial"/>
                <w:b/>
              </w:rPr>
            </w:pPr>
            <w:r w:rsidRPr="00C96520">
              <w:rPr>
                <w:b/>
                <w:sz w:val="24"/>
              </w:rPr>
              <w:t>Further Information</w:t>
            </w:r>
          </w:p>
        </w:tc>
      </w:tr>
      <w:tr w:rsidR="00B0562D" w14:paraId="573B0B9A" w14:textId="77777777" w:rsidTr="003A3867">
        <w:tc>
          <w:tcPr>
            <w:tcW w:w="10475" w:type="dxa"/>
          </w:tcPr>
          <w:p w14:paraId="725D2564" w14:textId="77777777" w:rsidR="00B0562D" w:rsidRPr="003F4360" w:rsidRDefault="00B0562D" w:rsidP="00B0562D">
            <w:pPr>
              <w:ind w:firstLine="720"/>
              <w:rPr>
                <w:rFonts w:ascii="Arial" w:hAnsi="Arial"/>
                <w:b/>
              </w:rPr>
            </w:pPr>
          </w:p>
          <w:p w14:paraId="7A707458" w14:textId="58FAD4F3" w:rsidR="00B0562D" w:rsidRPr="003F4360" w:rsidRDefault="00B0562D" w:rsidP="00B0562D">
            <w:pPr>
              <w:rPr>
                <w:sz w:val="24"/>
              </w:rPr>
            </w:pPr>
            <w:r w:rsidRPr="003F4360">
              <w:rPr>
                <w:sz w:val="24"/>
              </w:rPr>
              <w:t xml:space="preserve">This Job Description and Person Specification are current as at </w:t>
            </w:r>
            <w:r w:rsidR="003F4360" w:rsidRPr="003F4360">
              <w:rPr>
                <w:b/>
                <w:sz w:val="24"/>
              </w:rPr>
              <w:t>02/02/2024</w:t>
            </w:r>
            <w:r w:rsidRPr="003F4360">
              <w:rPr>
                <w:b/>
                <w:sz w:val="24"/>
              </w:rPr>
              <w:t>.</w:t>
            </w:r>
            <w:r w:rsidRPr="003F4360">
              <w:rPr>
                <w:sz w:val="24"/>
              </w:rPr>
              <w:t xml:space="preserve"> In consultation with you it is liable to variation to reflect changes in the job. If you have any queries relating to your Job Description and/or Person Specification, please discuss with your Line Manager. </w:t>
            </w:r>
          </w:p>
          <w:p w14:paraId="472C6076" w14:textId="77777777" w:rsidR="00B0562D" w:rsidRPr="003F4360" w:rsidRDefault="00B0562D" w:rsidP="00B0562D">
            <w:pPr>
              <w:rPr>
                <w:sz w:val="24"/>
              </w:rPr>
            </w:pPr>
          </w:p>
          <w:p w14:paraId="0C7D5886" w14:textId="77777777" w:rsidR="00B0562D" w:rsidRPr="003F4360" w:rsidRDefault="00B0562D" w:rsidP="00B0562D">
            <w:pPr>
              <w:rPr>
                <w:sz w:val="24"/>
              </w:rPr>
            </w:pPr>
            <w:r w:rsidRPr="003F4360">
              <w:rPr>
                <w:sz w:val="24"/>
              </w:rPr>
              <w:t>A copy of this Job Description and Person Specification is held with the People Team.</w:t>
            </w:r>
          </w:p>
          <w:p w14:paraId="3FB9D55C" w14:textId="77777777" w:rsidR="00B0562D" w:rsidRDefault="00B0562D" w:rsidP="00B0562D">
            <w:pPr>
              <w:rPr>
                <w:rFonts w:ascii="Arial" w:hAnsi="Arial"/>
                <w:b/>
              </w:rPr>
            </w:pPr>
          </w:p>
        </w:tc>
      </w:tr>
    </w:tbl>
    <w:p w14:paraId="0F390357" w14:textId="77777777" w:rsidR="00ED0F61" w:rsidRDefault="00ED0F61" w:rsidP="00ED0F61">
      <w:pPr>
        <w:ind w:left="-142"/>
        <w:rPr>
          <w:rFonts w:ascii="Arial" w:hAnsi="Arial" w:cs="Arial"/>
          <w:b/>
        </w:rPr>
      </w:pPr>
    </w:p>
    <w:p w14:paraId="1941E5C4" w14:textId="77777777" w:rsidR="00ED0F61" w:rsidRDefault="00ED0F61" w:rsidP="00ED0F61">
      <w:pPr>
        <w:rPr>
          <w:rFonts w:ascii="Arial" w:hAnsi="Arial" w:cs="Arial"/>
          <w:b/>
        </w:rPr>
      </w:pPr>
      <w:r>
        <w:rPr>
          <w:rFonts w:ascii="Arial" w:hAnsi="Arial" w:cs="Arial"/>
          <w:b/>
        </w:rPr>
        <w:br w:type="page"/>
      </w:r>
    </w:p>
    <w:p w14:paraId="10185CC8" w14:textId="77777777" w:rsidR="00ED0F61" w:rsidRDefault="00ED0F61" w:rsidP="00ED0F61">
      <w:pPr>
        <w:ind w:left="-142"/>
        <w:rPr>
          <w:rFonts w:ascii="Arial" w:hAnsi="Arial" w:cs="Arial"/>
          <w:b/>
        </w:rPr>
      </w:pPr>
    </w:p>
    <w:p w14:paraId="11AC3090"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019BF2C1"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15CFB7DE"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5CCD71ED"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5098665E" w14:textId="77777777" w:rsidR="00ED0F61" w:rsidRPr="00C96520" w:rsidRDefault="00ED0F61" w:rsidP="00F166D5">
            <w:pPr>
              <w:jc w:val="center"/>
              <w:rPr>
                <w:b/>
                <w:sz w:val="24"/>
              </w:rPr>
            </w:pPr>
            <w:r w:rsidRPr="00C96520">
              <w:rPr>
                <w:b/>
                <w:sz w:val="24"/>
              </w:rPr>
              <w:t>Desirable</w:t>
            </w:r>
          </w:p>
        </w:tc>
      </w:tr>
      <w:tr w:rsidR="003F4360" w14:paraId="1B568861"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BC77FB" w14:textId="77777777" w:rsidR="003F4360" w:rsidRPr="00C96520" w:rsidRDefault="003F4360" w:rsidP="003F4360">
            <w:pPr>
              <w:rPr>
                <w:b/>
                <w:sz w:val="24"/>
              </w:rPr>
            </w:pPr>
          </w:p>
          <w:p w14:paraId="1753B5EC" w14:textId="77777777" w:rsidR="003F4360" w:rsidRPr="00C96520" w:rsidRDefault="003F4360" w:rsidP="003F4360">
            <w:pPr>
              <w:rPr>
                <w:b/>
                <w:sz w:val="24"/>
              </w:rPr>
            </w:pPr>
          </w:p>
          <w:p w14:paraId="0176E698" w14:textId="77777777" w:rsidR="003F4360" w:rsidRPr="00C96520" w:rsidRDefault="003F4360" w:rsidP="003F4360">
            <w:pPr>
              <w:rPr>
                <w:b/>
                <w:sz w:val="24"/>
              </w:rPr>
            </w:pPr>
            <w:r w:rsidRPr="00C96520">
              <w:rPr>
                <w:b/>
                <w:sz w:val="24"/>
              </w:rPr>
              <w:t>Qualifications:</w:t>
            </w:r>
          </w:p>
          <w:p w14:paraId="4979101D" w14:textId="77777777" w:rsidR="003F4360" w:rsidRPr="00C96520" w:rsidRDefault="003F4360" w:rsidP="003F4360">
            <w:pPr>
              <w:rPr>
                <w:b/>
                <w:sz w:val="24"/>
              </w:rPr>
            </w:pPr>
          </w:p>
          <w:p w14:paraId="446BF989" w14:textId="77777777" w:rsidR="003F4360" w:rsidRPr="00C96520" w:rsidRDefault="003F4360" w:rsidP="003F4360">
            <w:pPr>
              <w:rPr>
                <w:b/>
                <w:sz w:val="24"/>
              </w:rPr>
            </w:pPr>
          </w:p>
          <w:p w14:paraId="7D50C945" w14:textId="77777777" w:rsidR="003F4360" w:rsidRPr="00C96520" w:rsidRDefault="003F4360" w:rsidP="003F4360">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1AC8AB92" w14:textId="77777777" w:rsidR="003F4360" w:rsidRPr="003F4360" w:rsidRDefault="003F4360" w:rsidP="003F4360">
            <w:pPr>
              <w:rPr>
                <w:rFonts w:cstheme="minorHAnsi"/>
                <w:spacing w:val="-3"/>
                <w:sz w:val="24"/>
                <w:szCs w:val="24"/>
              </w:rPr>
            </w:pPr>
            <w:r w:rsidRPr="003F4360">
              <w:rPr>
                <w:rFonts w:cstheme="minorHAnsi"/>
                <w:spacing w:val="-3"/>
                <w:sz w:val="24"/>
                <w:szCs w:val="24"/>
              </w:rPr>
              <w:t xml:space="preserve">Education/training to at least Level 2 standard. </w:t>
            </w:r>
          </w:p>
          <w:p w14:paraId="1F6AC5F3" w14:textId="77777777" w:rsidR="003F4360" w:rsidRPr="003F4360" w:rsidRDefault="003F4360" w:rsidP="003F4360">
            <w:pPr>
              <w:rPr>
                <w:rFonts w:cstheme="minorHAnsi"/>
                <w:sz w:val="24"/>
                <w:szCs w:val="24"/>
              </w:rPr>
            </w:pPr>
          </w:p>
          <w:p w14:paraId="662C98D1" w14:textId="5E38C0CF" w:rsidR="003F4360" w:rsidRPr="003F4360" w:rsidRDefault="003F4360" w:rsidP="003F4360">
            <w:pPr>
              <w:rPr>
                <w:rFonts w:cstheme="minorHAnsi"/>
                <w:sz w:val="24"/>
                <w:szCs w:val="24"/>
              </w:rPr>
            </w:pPr>
            <w:r w:rsidRPr="003F4360">
              <w:rPr>
                <w:rFonts w:cstheme="minorHAnsi"/>
                <w:sz w:val="24"/>
                <w:szCs w:val="24"/>
              </w:rPr>
              <w:t>Level 2 English &amp; Maths</w:t>
            </w:r>
          </w:p>
        </w:tc>
        <w:tc>
          <w:tcPr>
            <w:tcW w:w="4391" w:type="dxa"/>
            <w:tcBorders>
              <w:top w:val="single" w:sz="12" w:space="0" w:color="000000" w:themeColor="text1"/>
              <w:bottom w:val="single" w:sz="8" w:space="0" w:color="000000" w:themeColor="text1"/>
            </w:tcBorders>
          </w:tcPr>
          <w:p w14:paraId="4249B49E" w14:textId="77777777" w:rsidR="003F4360" w:rsidRPr="003F4360" w:rsidRDefault="003F4360" w:rsidP="003F4360">
            <w:pPr>
              <w:rPr>
                <w:rFonts w:cstheme="minorHAnsi"/>
                <w:sz w:val="24"/>
                <w:szCs w:val="24"/>
              </w:rPr>
            </w:pPr>
            <w:r w:rsidRPr="003F4360">
              <w:rPr>
                <w:rFonts w:cstheme="minorHAnsi"/>
                <w:sz w:val="24"/>
                <w:szCs w:val="24"/>
              </w:rPr>
              <w:t>Relevant SEND qualification</w:t>
            </w:r>
          </w:p>
          <w:p w14:paraId="20A2EF10" w14:textId="77777777" w:rsidR="003F4360" w:rsidRPr="003F4360" w:rsidRDefault="003F4360" w:rsidP="003F4360">
            <w:pPr>
              <w:rPr>
                <w:rFonts w:cstheme="minorHAnsi"/>
                <w:sz w:val="24"/>
                <w:szCs w:val="24"/>
              </w:rPr>
            </w:pPr>
            <w:r w:rsidRPr="003F4360">
              <w:rPr>
                <w:rFonts w:cstheme="minorHAnsi"/>
                <w:sz w:val="24"/>
                <w:szCs w:val="24"/>
              </w:rPr>
              <w:t>IT Qualification</w:t>
            </w:r>
          </w:p>
          <w:p w14:paraId="57EF888E" w14:textId="25B9EE3D" w:rsidR="003F4360" w:rsidRPr="003F4360" w:rsidRDefault="003F4360" w:rsidP="003F4360">
            <w:pPr>
              <w:rPr>
                <w:rFonts w:cstheme="minorHAnsi"/>
                <w:sz w:val="24"/>
                <w:szCs w:val="24"/>
              </w:rPr>
            </w:pPr>
            <w:r w:rsidRPr="003F4360">
              <w:rPr>
                <w:rFonts w:cstheme="minorHAnsi"/>
                <w:sz w:val="24"/>
                <w:szCs w:val="24"/>
              </w:rPr>
              <w:t>L3 Business Admin or equivalent</w:t>
            </w:r>
          </w:p>
        </w:tc>
      </w:tr>
      <w:tr w:rsidR="00044151" w14:paraId="1F1A3697"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FD2F4AC" w14:textId="77777777" w:rsidR="00044151" w:rsidRPr="00C96520" w:rsidRDefault="00FE042C" w:rsidP="00FE042C">
            <w:pPr>
              <w:rPr>
                <w:b/>
                <w:sz w:val="24"/>
              </w:rPr>
            </w:pPr>
            <w:r w:rsidRPr="00C96520">
              <w:rPr>
                <w:b/>
                <w:sz w:val="24"/>
              </w:rPr>
              <w:t xml:space="preserve">Work </w:t>
            </w:r>
            <w:r w:rsidR="00044151" w:rsidRPr="00C96520">
              <w:rPr>
                <w:b/>
                <w:sz w:val="24"/>
              </w:rPr>
              <w:t>Experience</w:t>
            </w:r>
          </w:p>
          <w:p w14:paraId="0B016FB6" w14:textId="77777777" w:rsidR="00044151" w:rsidRPr="00C96520" w:rsidRDefault="00044151" w:rsidP="00FE042C">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09F2D03F" w14:textId="77777777" w:rsidR="00FE042C" w:rsidRDefault="00F40D10" w:rsidP="00C25E9C">
            <w:pPr>
              <w:rPr>
                <w:rFonts w:cstheme="minorHAnsi"/>
                <w:sz w:val="24"/>
                <w:szCs w:val="24"/>
              </w:rPr>
            </w:pPr>
            <w:r w:rsidRPr="00F40D10">
              <w:rPr>
                <w:rFonts w:cstheme="minorHAnsi"/>
                <w:sz w:val="24"/>
                <w:szCs w:val="24"/>
              </w:rPr>
              <w:t>Previous administration experience</w:t>
            </w:r>
          </w:p>
          <w:p w14:paraId="005C9252" w14:textId="77777777" w:rsidR="00C25E9C" w:rsidRDefault="00C25E9C" w:rsidP="00C25E9C">
            <w:pPr>
              <w:rPr>
                <w:rFonts w:cstheme="minorHAnsi"/>
                <w:sz w:val="24"/>
                <w:szCs w:val="24"/>
              </w:rPr>
            </w:pPr>
          </w:p>
          <w:p w14:paraId="55437B3E" w14:textId="77777777" w:rsidR="00C25E9C" w:rsidRDefault="00C25E9C" w:rsidP="00C25E9C">
            <w:pPr>
              <w:rPr>
                <w:rFonts w:cstheme="minorHAnsi"/>
                <w:sz w:val="24"/>
                <w:szCs w:val="24"/>
              </w:rPr>
            </w:pPr>
            <w:r>
              <w:rPr>
                <w:rFonts w:cstheme="minorHAnsi"/>
                <w:sz w:val="24"/>
                <w:szCs w:val="24"/>
              </w:rPr>
              <w:t>Experience using spreadsheets and recording data</w:t>
            </w:r>
          </w:p>
          <w:p w14:paraId="443A091B" w14:textId="77777777" w:rsidR="00C25E9C" w:rsidRDefault="00C25E9C" w:rsidP="00C25E9C">
            <w:pPr>
              <w:rPr>
                <w:rFonts w:cstheme="minorHAnsi"/>
                <w:sz w:val="24"/>
                <w:szCs w:val="24"/>
              </w:rPr>
            </w:pPr>
          </w:p>
          <w:p w14:paraId="6B78B77A" w14:textId="6D618A62" w:rsidR="00C25E9C" w:rsidRPr="00F40D10" w:rsidRDefault="00C25E9C" w:rsidP="00C25E9C">
            <w:pPr>
              <w:rPr>
                <w:rFonts w:cstheme="minorHAnsi"/>
                <w:sz w:val="24"/>
                <w:szCs w:val="24"/>
              </w:rPr>
            </w:pPr>
            <w:r>
              <w:rPr>
                <w:rFonts w:cstheme="minorHAnsi"/>
                <w:sz w:val="24"/>
                <w:szCs w:val="24"/>
              </w:rPr>
              <w:t>Customer service experience</w:t>
            </w:r>
          </w:p>
        </w:tc>
        <w:tc>
          <w:tcPr>
            <w:tcW w:w="4391" w:type="dxa"/>
            <w:tcBorders>
              <w:top w:val="single" w:sz="8" w:space="0" w:color="000000" w:themeColor="text1"/>
              <w:bottom w:val="single" w:sz="8" w:space="0" w:color="000000" w:themeColor="text1"/>
            </w:tcBorders>
          </w:tcPr>
          <w:p w14:paraId="7AB79444" w14:textId="77777777" w:rsidR="00F40D10" w:rsidRPr="00F40D10" w:rsidRDefault="00F40D10" w:rsidP="00F40D10">
            <w:pPr>
              <w:rPr>
                <w:rFonts w:cstheme="minorHAnsi"/>
                <w:sz w:val="24"/>
                <w:szCs w:val="24"/>
              </w:rPr>
            </w:pPr>
            <w:r w:rsidRPr="00F40D10">
              <w:rPr>
                <w:rFonts w:cstheme="minorHAnsi"/>
                <w:sz w:val="24"/>
                <w:szCs w:val="24"/>
              </w:rPr>
              <w:t>Knowledge of SEND and statutory EHCP processes</w:t>
            </w:r>
          </w:p>
          <w:p w14:paraId="6FBFE17F" w14:textId="77777777" w:rsidR="00F40D10" w:rsidRPr="00F40D10" w:rsidRDefault="00F40D10" w:rsidP="00F40D10">
            <w:pPr>
              <w:rPr>
                <w:rFonts w:cstheme="minorHAnsi"/>
                <w:sz w:val="24"/>
                <w:szCs w:val="24"/>
              </w:rPr>
            </w:pPr>
          </w:p>
          <w:p w14:paraId="2F3ABB73" w14:textId="77777777" w:rsidR="00F40D10" w:rsidRPr="00F40D10" w:rsidRDefault="00F40D10" w:rsidP="00F40D10">
            <w:pPr>
              <w:rPr>
                <w:rFonts w:cstheme="minorHAnsi"/>
                <w:sz w:val="24"/>
                <w:szCs w:val="24"/>
              </w:rPr>
            </w:pPr>
            <w:r w:rsidRPr="00F40D10">
              <w:rPr>
                <w:rFonts w:cstheme="minorHAnsi"/>
                <w:sz w:val="24"/>
                <w:szCs w:val="24"/>
              </w:rPr>
              <w:t>Understanding of further education sector</w:t>
            </w:r>
          </w:p>
          <w:p w14:paraId="1123A268" w14:textId="5B70353F" w:rsidR="00044151" w:rsidRPr="00F40D10" w:rsidRDefault="00044151" w:rsidP="00F40D10">
            <w:pPr>
              <w:rPr>
                <w:rFonts w:cstheme="minorHAnsi"/>
                <w:sz w:val="24"/>
                <w:szCs w:val="24"/>
              </w:rPr>
            </w:pPr>
          </w:p>
        </w:tc>
      </w:tr>
      <w:tr w:rsidR="00483FC6" w14:paraId="33DC25BF"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BAD0B48" w14:textId="77777777" w:rsidR="00483FC6" w:rsidRPr="00C96520" w:rsidRDefault="00483FC6" w:rsidP="00483FC6">
            <w:pPr>
              <w:rPr>
                <w:b/>
                <w:sz w:val="24"/>
              </w:rPr>
            </w:pPr>
            <w:r w:rsidRPr="00C96520">
              <w:rPr>
                <w:b/>
                <w:sz w:val="24"/>
              </w:rPr>
              <w:t>Knowledge</w:t>
            </w:r>
          </w:p>
          <w:p w14:paraId="4896AD7C" w14:textId="77777777" w:rsidR="00483FC6" w:rsidRPr="00C96520" w:rsidRDefault="00483FC6" w:rsidP="00044151">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0A5E7EF9" w14:textId="3134C07B" w:rsidR="00483FC6" w:rsidRPr="00C25E9C"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C25E9C">
              <w:rPr>
                <w:rFonts w:asciiTheme="minorHAnsi" w:eastAsiaTheme="minorHAnsi" w:hAnsiTheme="minorHAnsi"/>
                <w:sz w:val="24"/>
                <w:lang w:eastAsia="en-US" w:bidi="ar-SA"/>
              </w:rPr>
              <w:t>Competent in Microsoft Office applications</w:t>
            </w:r>
            <w:r w:rsidR="00C25E9C" w:rsidRPr="00C25E9C">
              <w:rPr>
                <w:rFonts w:asciiTheme="minorHAnsi" w:eastAsiaTheme="minorHAnsi" w:hAnsiTheme="minorHAnsi"/>
                <w:sz w:val="24"/>
                <w:lang w:eastAsia="en-US" w:bidi="ar-SA"/>
              </w:rPr>
              <w:t xml:space="preserve"> particularly Excel functions</w:t>
            </w:r>
          </w:p>
          <w:p w14:paraId="6639C18A" w14:textId="77777777" w:rsidR="00A22195"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p w14:paraId="50C2B5FB" w14:textId="77777777" w:rsidR="00A22195" w:rsidRPr="00733D87" w:rsidRDefault="00A22195"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58CC38C5" w14:textId="77777777" w:rsidR="00483FC6" w:rsidRPr="00C25E9C" w:rsidRDefault="00483FC6" w:rsidP="00483FC6">
            <w:pPr>
              <w:rPr>
                <w:sz w:val="24"/>
              </w:rPr>
            </w:pPr>
            <w:r w:rsidRPr="00C25E9C">
              <w:rPr>
                <w:sz w:val="24"/>
              </w:rPr>
              <w:t xml:space="preserve">Working with student databases ie ProMonitor/ProSolution </w:t>
            </w:r>
          </w:p>
          <w:p w14:paraId="2DAACE8F" w14:textId="77777777" w:rsidR="00483FC6" w:rsidRPr="00C25E9C" w:rsidRDefault="00483FC6" w:rsidP="00483FC6">
            <w:pPr>
              <w:rPr>
                <w:sz w:val="24"/>
              </w:rPr>
            </w:pPr>
          </w:p>
          <w:p w14:paraId="0CC31A7F" w14:textId="77777777" w:rsidR="00483FC6" w:rsidRPr="00044151" w:rsidRDefault="00483FC6" w:rsidP="00483FC6">
            <w:pPr>
              <w:rPr>
                <w:sz w:val="24"/>
              </w:rPr>
            </w:pPr>
            <w:r w:rsidRPr="00C25E9C">
              <w:rPr>
                <w:sz w:val="24"/>
              </w:rPr>
              <w:t xml:space="preserve">Understanding of KCSIE and safeguarding children and vulnerable adults </w:t>
            </w:r>
          </w:p>
        </w:tc>
      </w:tr>
      <w:tr w:rsidR="00FE042C" w14:paraId="20E188A6"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FA0DF4A" w14:textId="77777777" w:rsidR="00044151" w:rsidRPr="00C96520" w:rsidRDefault="00044151" w:rsidP="00044151">
            <w:pPr>
              <w:rPr>
                <w:b/>
                <w:sz w:val="24"/>
              </w:rPr>
            </w:pPr>
          </w:p>
          <w:p w14:paraId="79A2D79F" w14:textId="77777777" w:rsidR="00ED0F61" w:rsidRPr="00C96520" w:rsidRDefault="00ED0F61" w:rsidP="00F166D5">
            <w:pPr>
              <w:rPr>
                <w:b/>
                <w:sz w:val="24"/>
              </w:rPr>
            </w:pPr>
          </w:p>
          <w:p w14:paraId="7736E25F" w14:textId="77777777" w:rsidR="00ED0F61" w:rsidRPr="00C96520" w:rsidRDefault="00ED0F61" w:rsidP="00F166D5">
            <w:pPr>
              <w:rPr>
                <w:b/>
                <w:sz w:val="24"/>
              </w:rPr>
            </w:pPr>
          </w:p>
          <w:p w14:paraId="0F976135" w14:textId="77777777" w:rsidR="00ED0F61" w:rsidRPr="00C96520" w:rsidRDefault="00ED0F61" w:rsidP="00F166D5">
            <w:pPr>
              <w:rPr>
                <w:b/>
                <w:sz w:val="24"/>
              </w:rPr>
            </w:pPr>
            <w:r w:rsidRPr="00C96520">
              <w:rPr>
                <w:b/>
                <w:sz w:val="24"/>
              </w:rPr>
              <w:t xml:space="preserve">Skills </w:t>
            </w:r>
          </w:p>
          <w:p w14:paraId="3D78EA1F" w14:textId="77777777" w:rsidR="00ED0F61" w:rsidRPr="00C96520" w:rsidRDefault="00ED0F61" w:rsidP="00F166D5">
            <w:pPr>
              <w:rPr>
                <w:b/>
                <w:sz w:val="24"/>
              </w:rPr>
            </w:pPr>
          </w:p>
          <w:p w14:paraId="62BA861F" w14:textId="77777777" w:rsidR="00ED0F61" w:rsidRPr="00C96520" w:rsidRDefault="00ED0F61" w:rsidP="00F166D5">
            <w:pPr>
              <w:rPr>
                <w:b/>
                <w:sz w:val="24"/>
              </w:rPr>
            </w:pPr>
          </w:p>
          <w:p w14:paraId="28B82B74"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7272946" w14:textId="77777777" w:rsidR="00ED0F61" w:rsidRPr="00C25E9C" w:rsidRDefault="00483FC6" w:rsidP="00483FC6">
            <w:pPr>
              <w:pStyle w:val="TableParagraph"/>
              <w:tabs>
                <w:tab w:val="left" w:pos="827"/>
                <w:tab w:val="left" w:pos="828"/>
              </w:tabs>
              <w:ind w:left="0" w:right="380"/>
              <w:rPr>
                <w:rFonts w:asciiTheme="minorHAnsi" w:eastAsiaTheme="minorHAnsi" w:hAnsiTheme="minorHAnsi"/>
                <w:sz w:val="24"/>
                <w:lang w:eastAsia="en-US" w:bidi="ar-SA"/>
              </w:rPr>
            </w:pPr>
            <w:r w:rsidRPr="00C25E9C">
              <w:rPr>
                <w:rFonts w:asciiTheme="minorHAnsi" w:eastAsiaTheme="minorHAnsi" w:hAnsiTheme="minorHAnsi"/>
                <w:sz w:val="24"/>
                <w:lang w:eastAsia="en-US" w:bidi="ar-SA"/>
              </w:rPr>
              <w:t>Communication skills including written and verbal</w:t>
            </w:r>
          </w:p>
          <w:p w14:paraId="6B9EE546" w14:textId="77777777" w:rsidR="00C25E9C" w:rsidRPr="00C25E9C" w:rsidRDefault="00C25E9C" w:rsidP="00483FC6">
            <w:pPr>
              <w:pStyle w:val="TableParagraph"/>
              <w:tabs>
                <w:tab w:val="left" w:pos="827"/>
                <w:tab w:val="left" w:pos="828"/>
              </w:tabs>
              <w:ind w:left="0" w:right="380"/>
              <w:rPr>
                <w:rFonts w:asciiTheme="minorHAnsi" w:eastAsiaTheme="minorHAnsi" w:hAnsiTheme="minorHAnsi"/>
                <w:sz w:val="24"/>
                <w:lang w:eastAsia="en-US" w:bidi="ar-SA"/>
              </w:rPr>
            </w:pPr>
          </w:p>
          <w:p w14:paraId="49CE9DEC" w14:textId="77777777" w:rsidR="00C25E9C" w:rsidRPr="00C25E9C" w:rsidRDefault="00C25E9C" w:rsidP="00C25E9C">
            <w:pPr>
              <w:rPr>
                <w:sz w:val="24"/>
              </w:rPr>
            </w:pPr>
            <w:r w:rsidRPr="00C25E9C">
              <w:rPr>
                <w:sz w:val="24"/>
              </w:rPr>
              <w:t>Ability to multi-task and respond to enquiries in an efficient manor</w:t>
            </w:r>
          </w:p>
          <w:p w14:paraId="168D4B5E" w14:textId="77777777" w:rsidR="00C25E9C" w:rsidRPr="00C25E9C" w:rsidRDefault="00C25E9C" w:rsidP="00C25E9C">
            <w:pPr>
              <w:rPr>
                <w:sz w:val="24"/>
              </w:rPr>
            </w:pPr>
          </w:p>
          <w:p w14:paraId="45910674" w14:textId="77777777" w:rsidR="00C25E9C" w:rsidRPr="00C25E9C" w:rsidRDefault="00C25E9C" w:rsidP="00C25E9C">
            <w:pPr>
              <w:rPr>
                <w:sz w:val="24"/>
              </w:rPr>
            </w:pPr>
            <w:r w:rsidRPr="00C25E9C">
              <w:rPr>
                <w:sz w:val="24"/>
              </w:rPr>
              <w:t xml:space="preserve">Excellent </w:t>
            </w:r>
            <w:proofErr w:type="spellStart"/>
            <w:r w:rsidRPr="00C25E9C">
              <w:rPr>
                <w:sz w:val="24"/>
              </w:rPr>
              <w:t>organisational</w:t>
            </w:r>
            <w:proofErr w:type="spellEnd"/>
            <w:r w:rsidRPr="00C25E9C">
              <w:rPr>
                <w:sz w:val="24"/>
              </w:rPr>
              <w:t xml:space="preserve"> and communication skills </w:t>
            </w:r>
          </w:p>
          <w:p w14:paraId="67B1578C" w14:textId="77777777" w:rsidR="00C25E9C" w:rsidRPr="00C25E9C" w:rsidRDefault="00C25E9C" w:rsidP="00C25E9C">
            <w:pPr>
              <w:rPr>
                <w:sz w:val="24"/>
              </w:rPr>
            </w:pPr>
          </w:p>
          <w:p w14:paraId="197873AC" w14:textId="52791C1E" w:rsidR="00C25E9C" w:rsidRDefault="00C25E9C" w:rsidP="00C25E9C">
            <w:pPr>
              <w:rPr>
                <w:sz w:val="24"/>
              </w:rPr>
            </w:pPr>
            <w:r w:rsidRPr="00C25E9C">
              <w:rPr>
                <w:sz w:val="24"/>
              </w:rPr>
              <w:t>Ability to work in a busy environment and to meet deadlines</w:t>
            </w:r>
          </w:p>
          <w:p w14:paraId="0B38911B" w14:textId="142362FF" w:rsidR="00865890" w:rsidRDefault="00865890" w:rsidP="00C25E9C">
            <w:pPr>
              <w:rPr>
                <w:sz w:val="24"/>
              </w:rPr>
            </w:pPr>
          </w:p>
          <w:p w14:paraId="19F22CC0" w14:textId="77777777" w:rsidR="00865890" w:rsidRDefault="00865890" w:rsidP="00865890">
            <w:pPr>
              <w:rPr>
                <w:rFonts w:ascii="Arial" w:hAnsi="Arial"/>
              </w:rPr>
            </w:pPr>
            <w:r w:rsidRPr="002C588A">
              <w:rPr>
                <w:rFonts w:ascii="Arial" w:hAnsi="Arial"/>
              </w:rPr>
              <w:t>Flexible and positive attitude</w:t>
            </w:r>
          </w:p>
          <w:p w14:paraId="2C998E3B" w14:textId="77777777" w:rsidR="00865890" w:rsidRPr="00C25E9C" w:rsidRDefault="00865890" w:rsidP="00C25E9C">
            <w:pPr>
              <w:rPr>
                <w:sz w:val="24"/>
              </w:rPr>
            </w:pPr>
          </w:p>
          <w:p w14:paraId="3C67D2F6" w14:textId="646757C4" w:rsidR="00C25E9C" w:rsidRPr="00C25E9C" w:rsidRDefault="00C25E9C" w:rsidP="00483FC6">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76150EB1" w14:textId="77777777" w:rsidR="00ED0F61" w:rsidRPr="00044151" w:rsidRDefault="00ED0F61" w:rsidP="00483FC6">
            <w:pPr>
              <w:rPr>
                <w:sz w:val="24"/>
              </w:rPr>
            </w:pPr>
          </w:p>
        </w:tc>
      </w:tr>
      <w:tr w:rsidR="00FE042C" w14:paraId="582D52AC"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74414F6" w14:textId="77777777" w:rsidR="00ED0F61" w:rsidRPr="00C96520" w:rsidRDefault="00ED0F61" w:rsidP="00F166D5">
            <w:pPr>
              <w:rPr>
                <w:b/>
                <w:sz w:val="24"/>
              </w:rPr>
            </w:pPr>
          </w:p>
          <w:p w14:paraId="59E4CDE0" w14:textId="77777777" w:rsidR="00ED0F61" w:rsidRPr="00C96520" w:rsidRDefault="00ED0F61" w:rsidP="00F166D5">
            <w:pPr>
              <w:rPr>
                <w:b/>
                <w:sz w:val="24"/>
              </w:rPr>
            </w:pPr>
            <w:r w:rsidRPr="00C96520">
              <w:rPr>
                <w:b/>
                <w:sz w:val="24"/>
              </w:rPr>
              <w:t>Other Requirements</w:t>
            </w:r>
          </w:p>
          <w:p w14:paraId="39BAE02B" w14:textId="77777777" w:rsidR="00ED0F61" w:rsidRPr="00C96520" w:rsidRDefault="00ED0F61" w:rsidP="00F166D5">
            <w:pPr>
              <w:rPr>
                <w:b/>
                <w:sz w:val="24"/>
              </w:rPr>
            </w:pPr>
          </w:p>
          <w:p w14:paraId="5136AAA3" w14:textId="77777777" w:rsidR="00ED0F61" w:rsidRPr="00C96520" w:rsidRDefault="00ED0F61" w:rsidP="00F166D5">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393D00F6" w14:textId="77777777" w:rsidR="00A86530" w:rsidRPr="00C25E9C" w:rsidRDefault="00044151" w:rsidP="00044151">
            <w:pPr>
              <w:rPr>
                <w:sz w:val="24"/>
              </w:rPr>
            </w:pPr>
            <w:r w:rsidRPr="00C25E9C">
              <w:rPr>
                <w:sz w:val="24"/>
              </w:rPr>
              <w:t>Attendance at college events ie open evenings including outside of normal working hours</w:t>
            </w:r>
          </w:p>
        </w:tc>
        <w:tc>
          <w:tcPr>
            <w:tcW w:w="4391" w:type="dxa"/>
            <w:tcBorders>
              <w:top w:val="single" w:sz="8" w:space="0" w:color="000000" w:themeColor="text1"/>
              <w:bottom w:val="single" w:sz="12" w:space="0" w:color="000000" w:themeColor="text1"/>
            </w:tcBorders>
          </w:tcPr>
          <w:p w14:paraId="745ABDB9" w14:textId="77777777" w:rsidR="00341652" w:rsidRPr="00C25E9C" w:rsidRDefault="00044151" w:rsidP="00F3375D">
            <w:pPr>
              <w:rPr>
                <w:sz w:val="24"/>
              </w:rPr>
            </w:pPr>
            <w:r w:rsidRPr="00C25E9C">
              <w:rPr>
                <w:sz w:val="24"/>
              </w:rPr>
              <w:t>Ability to be able to travel between sites</w:t>
            </w:r>
          </w:p>
        </w:tc>
      </w:tr>
    </w:tbl>
    <w:p w14:paraId="5DC9830C"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96F8" w14:textId="77777777" w:rsidR="002B1BD7" w:rsidRDefault="002B1BD7" w:rsidP="00FB2EBA">
      <w:pPr>
        <w:spacing w:after="0" w:line="240" w:lineRule="auto"/>
      </w:pPr>
      <w:r>
        <w:separator/>
      </w:r>
    </w:p>
  </w:endnote>
  <w:endnote w:type="continuationSeparator" w:id="0">
    <w:p w14:paraId="69FA82D7" w14:textId="77777777"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C355" w14:textId="0C59AD9D" w:rsidR="008230D6" w:rsidRDefault="003F4360">
    <w:r>
      <w:rPr>
        <w:b/>
        <w:i/>
      </w:rPr>
      <w:t>EHCP &amp; SEND Administrator</w:t>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68513C6A" w14:textId="77777777" w:rsidR="008230D6" w:rsidRDefault="00925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5926" w14:textId="77777777" w:rsidR="002B1BD7" w:rsidRDefault="002B1BD7" w:rsidP="00FB2EBA">
      <w:pPr>
        <w:spacing w:after="0" w:line="240" w:lineRule="auto"/>
      </w:pPr>
      <w:r>
        <w:separator/>
      </w:r>
    </w:p>
  </w:footnote>
  <w:footnote w:type="continuationSeparator" w:id="0">
    <w:p w14:paraId="4CF58A22" w14:textId="77777777"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1885" w14:textId="1D2E24C0" w:rsidR="002F6E57" w:rsidRDefault="0091239A" w:rsidP="002F6E57">
    <w:pPr>
      <w:pStyle w:val="Header"/>
      <w:jc w:val="center"/>
    </w:pPr>
    <w:r>
      <w:rPr>
        <w:rFonts w:ascii="Calibri"/>
        <w:b/>
        <w:noProof/>
        <w:sz w:val="29"/>
      </w:rPr>
      <w:drawing>
        <wp:anchor distT="0" distB="0" distL="114300" distR="114300" simplePos="0" relativeHeight="251661312" behindDoc="0" locked="0" layoutInCell="1" allowOverlap="1" wp14:anchorId="11FDFAC7" wp14:editId="7D7FB546">
          <wp:simplePos x="0" y="0"/>
          <wp:positionH relativeFrom="margin">
            <wp:posOffset>3000375</wp:posOffset>
          </wp:positionH>
          <wp:positionV relativeFrom="paragraph">
            <wp:posOffset>-163830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4873BA6" wp14:editId="386452EF">
          <wp:extent cx="1228725" cy="4545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5266" cy="457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2137AB"/>
    <w:multiLevelType w:val="hybridMultilevel"/>
    <w:tmpl w:val="921E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1" w15:restartNumberingAfterBreak="0">
    <w:nsid w:val="28C8321C"/>
    <w:multiLevelType w:val="hybridMultilevel"/>
    <w:tmpl w:val="2CD8A3D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8215C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18"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19"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2"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5"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26"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8"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abstractNum w:abstractNumId="29" w15:restartNumberingAfterBreak="0">
    <w:nsid w:val="7D1E3E5D"/>
    <w:multiLevelType w:val="hybridMultilevel"/>
    <w:tmpl w:val="6146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8"/>
  </w:num>
  <w:num w:numId="4">
    <w:abstractNumId w:val="27"/>
  </w:num>
  <w:num w:numId="5">
    <w:abstractNumId w:val="21"/>
  </w:num>
  <w:num w:numId="6">
    <w:abstractNumId w:val="20"/>
  </w:num>
  <w:num w:numId="7">
    <w:abstractNumId w:val="19"/>
  </w:num>
  <w:num w:numId="8">
    <w:abstractNumId w:val="26"/>
  </w:num>
  <w:num w:numId="9">
    <w:abstractNumId w:val="16"/>
  </w:num>
  <w:num w:numId="10">
    <w:abstractNumId w:val="15"/>
  </w:num>
  <w:num w:numId="11">
    <w:abstractNumId w:val="9"/>
  </w:num>
  <w:num w:numId="12">
    <w:abstractNumId w:val="14"/>
  </w:num>
  <w:num w:numId="13">
    <w:abstractNumId w:val="22"/>
  </w:num>
  <w:num w:numId="14">
    <w:abstractNumId w:val="6"/>
  </w:num>
  <w:num w:numId="15">
    <w:abstractNumId w:val="8"/>
  </w:num>
  <w:num w:numId="16">
    <w:abstractNumId w:val="18"/>
  </w:num>
  <w:num w:numId="17">
    <w:abstractNumId w:val="0"/>
  </w:num>
  <w:num w:numId="18">
    <w:abstractNumId w:val="7"/>
  </w:num>
  <w:num w:numId="19">
    <w:abstractNumId w:val="24"/>
  </w:num>
  <w:num w:numId="20">
    <w:abstractNumId w:val="10"/>
  </w:num>
  <w:num w:numId="21">
    <w:abstractNumId w:val="25"/>
  </w:num>
  <w:num w:numId="22">
    <w:abstractNumId w:val="17"/>
  </w:num>
  <w:num w:numId="23">
    <w:abstractNumId w:val="3"/>
  </w:num>
  <w:num w:numId="24">
    <w:abstractNumId w:val="2"/>
  </w:num>
  <w:num w:numId="25">
    <w:abstractNumId w:val="28"/>
  </w:num>
  <w:num w:numId="26">
    <w:abstractNumId w:val="12"/>
  </w:num>
  <w:num w:numId="27">
    <w:abstractNumId w:val="1"/>
  </w:num>
  <w:num w:numId="28">
    <w:abstractNumId w:val="4"/>
  </w:num>
  <w:num w:numId="29">
    <w:abstractNumId w:val="13"/>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0C7742"/>
    <w:rsid w:val="00134C7B"/>
    <w:rsid w:val="00153DEC"/>
    <w:rsid w:val="001855CE"/>
    <w:rsid w:val="001B7B6F"/>
    <w:rsid w:val="001D12A6"/>
    <w:rsid w:val="001F4C3A"/>
    <w:rsid w:val="00204A5A"/>
    <w:rsid w:val="00280239"/>
    <w:rsid w:val="002876E3"/>
    <w:rsid w:val="00294CF0"/>
    <w:rsid w:val="002B1BD7"/>
    <w:rsid w:val="002D39D8"/>
    <w:rsid w:val="002E6E1E"/>
    <w:rsid w:val="002F6E57"/>
    <w:rsid w:val="00312597"/>
    <w:rsid w:val="00322F11"/>
    <w:rsid w:val="00341652"/>
    <w:rsid w:val="003A3867"/>
    <w:rsid w:val="003C399E"/>
    <w:rsid w:val="003F4360"/>
    <w:rsid w:val="004173DF"/>
    <w:rsid w:val="0047114F"/>
    <w:rsid w:val="00473090"/>
    <w:rsid w:val="00483FC6"/>
    <w:rsid w:val="004E6681"/>
    <w:rsid w:val="00514EDA"/>
    <w:rsid w:val="00540649"/>
    <w:rsid w:val="0055505E"/>
    <w:rsid w:val="0056664D"/>
    <w:rsid w:val="00577BCD"/>
    <w:rsid w:val="005852C5"/>
    <w:rsid w:val="005F51FE"/>
    <w:rsid w:val="005F66C6"/>
    <w:rsid w:val="0066795B"/>
    <w:rsid w:val="006831EA"/>
    <w:rsid w:val="006B00E1"/>
    <w:rsid w:val="006C46CC"/>
    <w:rsid w:val="006F1F21"/>
    <w:rsid w:val="00733D87"/>
    <w:rsid w:val="00784176"/>
    <w:rsid w:val="00817A11"/>
    <w:rsid w:val="00853536"/>
    <w:rsid w:val="00862CC5"/>
    <w:rsid w:val="00865890"/>
    <w:rsid w:val="0088481C"/>
    <w:rsid w:val="008C4FA1"/>
    <w:rsid w:val="0091239A"/>
    <w:rsid w:val="0091623B"/>
    <w:rsid w:val="009251E5"/>
    <w:rsid w:val="00937206"/>
    <w:rsid w:val="009567A9"/>
    <w:rsid w:val="009F6C19"/>
    <w:rsid w:val="00A07911"/>
    <w:rsid w:val="00A22195"/>
    <w:rsid w:val="00A35A0F"/>
    <w:rsid w:val="00A6449B"/>
    <w:rsid w:val="00A749C3"/>
    <w:rsid w:val="00A86530"/>
    <w:rsid w:val="00A92993"/>
    <w:rsid w:val="00AA1C28"/>
    <w:rsid w:val="00AB6F05"/>
    <w:rsid w:val="00AC17AA"/>
    <w:rsid w:val="00B0562D"/>
    <w:rsid w:val="00B22DCC"/>
    <w:rsid w:val="00B344B6"/>
    <w:rsid w:val="00C25E9C"/>
    <w:rsid w:val="00C37991"/>
    <w:rsid w:val="00C510F1"/>
    <w:rsid w:val="00C733B6"/>
    <w:rsid w:val="00C96520"/>
    <w:rsid w:val="00CD6C06"/>
    <w:rsid w:val="00D27F51"/>
    <w:rsid w:val="00D611F0"/>
    <w:rsid w:val="00D82DE6"/>
    <w:rsid w:val="00DA0EEA"/>
    <w:rsid w:val="00DC13AF"/>
    <w:rsid w:val="00E235C8"/>
    <w:rsid w:val="00EA5A70"/>
    <w:rsid w:val="00ED0F61"/>
    <w:rsid w:val="00ED66A7"/>
    <w:rsid w:val="00F3375D"/>
    <w:rsid w:val="00F338F9"/>
    <w:rsid w:val="00F40D10"/>
    <w:rsid w:val="00F732A4"/>
    <w:rsid w:val="00FB2EBA"/>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083E0C"/>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922</Words>
  <Characters>5262</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Mitchell</dc:creator>
  <cp:lastModifiedBy>Bradlee Mudd</cp:lastModifiedBy>
  <cp:revision>11</cp:revision>
  <cp:lastPrinted>2012-06-28T18:19:00Z</cp:lastPrinted>
  <dcterms:created xsi:type="dcterms:W3CDTF">2024-02-02T09:09:00Z</dcterms:created>
  <dcterms:modified xsi:type="dcterms:W3CDTF">2024-05-20T09:12:00Z</dcterms:modified>
</cp:coreProperties>
</file>