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490B"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61AAE98F"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366D7920" w14:textId="77777777" w:rsidTr="00FE042C">
        <w:trPr>
          <w:trHeight w:val="593"/>
        </w:trPr>
        <w:tc>
          <w:tcPr>
            <w:tcW w:w="2578" w:type="dxa"/>
            <w:shd w:val="clear" w:color="auto" w:fill="D9D9D9" w:themeFill="background1" w:themeFillShade="D9"/>
            <w:vAlign w:val="center"/>
          </w:tcPr>
          <w:p w14:paraId="74CF067C" w14:textId="77777777" w:rsidR="00ED0F61" w:rsidRPr="007C171E" w:rsidRDefault="00ED0F61" w:rsidP="00F166D5">
            <w:pPr>
              <w:rPr>
                <w:rFonts w:ascii="Arial" w:hAnsi="Arial"/>
                <w:b/>
              </w:rPr>
            </w:pPr>
            <w:r w:rsidRPr="007C171E">
              <w:rPr>
                <w:rFonts w:ascii="Arial" w:hAnsi="Arial"/>
                <w:b/>
              </w:rPr>
              <w:t>Post Title:</w:t>
            </w:r>
          </w:p>
        </w:tc>
        <w:tc>
          <w:tcPr>
            <w:tcW w:w="2686" w:type="dxa"/>
            <w:vAlign w:val="center"/>
          </w:tcPr>
          <w:p w14:paraId="4538C6B2" w14:textId="77777777" w:rsidR="00ED0F61" w:rsidRPr="007C171E" w:rsidRDefault="00AA6311" w:rsidP="0047114F">
            <w:pPr>
              <w:rPr>
                <w:rFonts w:ascii="Arial" w:hAnsi="Arial"/>
                <w:b/>
              </w:rPr>
            </w:pPr>
            <w:r w:rsidRPr="007C171E">
              <w:rPr>
                <w:rFonts w:ascii="Arial" w:hAnsi="Arial"/>
                <w:b/>
              </w:rPr>
              <w:t>Lecturer</w:t>
            </w:r>
            <w:r w:rsidR="005845B0" w:rsidRPr="007C171E">
              <w:rPr>
                <w:rFonts w:ascii="Arial" w:hAnsi="Arial"/>
                <w:b/>
              </w:rPr>
              <w:t xml:space="preserve"> in Marine Engineering</w:t>
            </w:r>
          </w:p>
        </w:tc>
        <w:tc>
          <w:tcPr>
            <w:tcW w:w="2126" w:type="dxa"/>
            <w:shd w:val="clear" w:color="auto" w:fill="D9D9D9" w:themeFill="background1" w:themeFillShade="D9"/>
            <w:vAlign w:val="center"/>
          </w:tcPr>
          <w:p w14:paraId="2E2B7A0D" w14:textId="77777777" w:rsidR="00ED0F61" w:rsidRPr="007C171E" w:rsidRDefault="00473090" w:rsidP="00F166D5">
            <w:pPr>
              <w:rPr>
                <w:rFonts w:ascii="Arial" w:hAnsi="Arial"/>
                <w:b/>
              </w:rPr>
            </w:pPr>
            <w:r w:rsidRPr="007C171E">
              <w:rPr>
                <w:rFonts w:ascii="Arial" w:hAnsi="Arial"/>
                <w:b/>
              </w:rPr>
              <w:t>Department:</w:t>
            </w:r>
          </w:p>
        </w:tc>
        <w:tc>
          <w:tcPr>
            <w:tcW w:w="2938" w:type="dxa"/>
          </w:tcPr>
          <w:p w14:paraId="54F600F7" w14:textId="77777777" w:rsidR="00ED0F61" w:rsidRPr="007C171E" w:rsidRDefault="00ED0F61" w:rsidP="00FE042C">
            <w:pPr>
              <w:rPr>
                <w:rFonts w:ascii="Arial" w:hAnsi="Arial"/>
                <w:b/>
              </w:rPr>
            </w:pPr>
          </w:p>
          <w:p w14:paraId="7C8FDF11" w14:textId="77777777" w:rsidR="00AA6311" w:rsidRPr="007C171E" w:rsidRDefault="00AA6311" w:rsidP="00FE042C">
            <w:pPr>
              <w:rPr>
                <w:rFonts w:ascii="Arial" w:hAnsi="Arial"/>
                <w:b/>
              </w:rPr>
            </w:pPr>
            <w:r w:rsidRPr="007C171E">
              <w:rPr>
                <w:rFonts w:ascii="Arial" w:hAnsi="Arial"/>
                <w:b/>
              </w:rPr>
              <w:t>Engineering</w:t>
            </w:r>
          </w:p>
        </w:tc>
      </w:tr>
      <w:tr w:rsidR="00ED0F61" w14:paraId="102370A9" w14:textId="77777777" w:rsidTr="002F6E57">
        <w:trPr>
          <w:trHeight w:val="593"/>
        </w:trPr>
        <w:tc>
          <w:tcPr>
            <w:tcW w:w="2578" w:type="dxa"/>
            <w:shd w:val="clear" w:color="auto" w:fill="D9D9D9" w:themeFill="background1" w:themeFillShade="D9"/>
            <w:vAlign w:val="center"/>
          </w:tcPr>
          <w:p w14:paraId="20CC9479" w14:textId="77777777" w:rsidR="00ED0F61" w:rsidRPr="007C171E" w:rsidRDefault="00473090" w:rsidP="00F166D5">
            <w:pPr>
              <w:rPr>
                <w:rFonts w:ascii="Arial" w:hAnsi="Arial"/>
                <w:b/>
              </w:rPr>
            </w:pPr>
            <w:r w:rsidRPr="007C171E">
              <w:rPr>
                <w:rFonts w:ascii="Arial" w:hAnsi="Arial"/>
                <w:b/>
              </w:rPr>
              <w:t>Hours per week:</w:t>
            </w:r>
          </w:p>
        </w:tc>
        <w:tc>
          <w:tcPr>
            <w:tcW w:w="2686" w:type="dxa"/>
            <w:vAlign w:val="center"/>
          </w:tcPr>
          <w:p w14:paraId="6368A33F" w14:textId="77777777" w:rsidR="00ED0F61" w:rsidRPr="007C171E" w:rsidRDefault="00AA6311" w:rsidP="00F166D5">
            <w:pPr>
              <w:rPr>
                <w:rFonts w:ascii="Arial" w:hAnsi="Arial"/>
              </w:rPr>
            </w:pPr>
            <w:r w:rsidRPr="007C171E">
              <w:rPr>
                <w:rFonts w:ascii="Arial" w:hAnsi="Arial"/>
              </w:rPr>
              <w:t>37</w:t>
            </w:r>
          </w:p>
        </w:tc>
        <w:tc>
          <w:tcPr>
            <w:tcW w:w="2126" w:type="dxa"/>
            <w:shd w:val="clear" w:color="auto" w:fill="D9D9D9" w:themeFill="background1" w:themeFillShade="D9"/>
            <w:vAlign w:val="center"/>
          </w:tcPr>
          <w:p w14:paraId="404B980E" w14:textId="77777777" w:rsidR="00ED0F61" w:rsidRPr="007C171E" w:rsidRDefault="00473090" w:rsidP="00F166D5">
            <w:pPr>
              <w:rPr>
                <w:rFonts w:ascii="Arial" w:hAnsi="Arial"/>
                <w:b/>
              </w:rPr>
            </w:pPr>
            <w:r w:rsidRPr="007C171E">
              <w:rPr>
                <w:rFonts w:ascii="Arial" w:hAnsi="Arial"/>
                <w:b/>
              </w:rPr>
              <w:t>Weeks per year:</w:t>
            </w:r>
          </w:p>
        </w:tc>
        <w:tc>
          <w:tcPr>
            <w:tcW w:w="2938" w:type="dxa"/>
          </w:tcPr>
          <w:p w14:paraId="2F1527B4" w14:textId="77777777" w:rsidR="00AA6311" w:rsidRPr="007C171E" w:rsidRDefault="00AA6311" w:rsidP="00F166D5">
            <w:pPr>
              <w:rPr>
                <w:rFonts w:ascii="Arial" w:hAnsi="Arial"/>
              </w:rPr>
            </w:pPr>
          </w:p>
          <w:p w14:paraId="59A0FD54" w14:textId="77777777" w:rsidR="00ED0F61" w:rsidRPr="007C171E" w:rsidRDefault="00AA6311" w:rsidP="00F166D5">
            <w:pPr>
              <w:rPr>
                <w:rFonts w:ascii="Arial" w:hAnsi="Arial"/>
              </w:rPr>
            </w:pPr>
            <w:r w:rsidRPr="007C171E">
              <w:rPr>
                <w:rFonts w:ascii="Arial" w:hAnsi="Arial"/>
              </w:rPr>
              <w:t>52.14</w:t>
            </w:r>
          </w:p>
        </w:tc>
      </w:tr>
      <w:tr w:rsidR="00ED0F61" w14:paraId="0EC9CA28" w14:textId="77777777" w:rsidTr="00FE042C">
        <w:trPr>
          <w:trHeight w:val="593"/>
        </w:trPr>
        <w:tc>
          <w:tcPr>
            <w:tcW w:w="2578" w:type="dxa"/>
            <w:shd w:val="clear" w:color="auto" w:fill="D9D9D9" w:themeFill="background1" w:themeFillShade="D9"/>
            <w:vAlign w:val="center"/>
          </w:tcPr>
          <w:p w14:paraId="3AA5C183" w14:textId="77777777" w:rsidR="00ED0F61" w:rsidRPr="007C171E" w:rsidRDefault="00473090" w:rsidP="00F166D5">
            <w:pPr>
              <w:rPr>
                <w:rFonts w:ascii="Arial" w:hAnsi="Arial"/>
                <w:b/>
              </w:rPr>
            </w:pPr>
            <w:r w:rsidRPr="007C171E">
              <w:rPr>
                <w:rFonts w:ascii="Arial" w:hAnsi="Arial"/>
                <w:b/>
              </w:rPr>
              <w:t>Contract Type:</w:t>
            </w:r>
          </w:p>
        </w:tc>
        <w:tc>
          <w:tcPr>
            <w:tcW w:w="2686" w:type="dxa"/>
            <w:vAlign w:val="center"/>
          </w:tcPr>
          <w:p w14:paraId="03FD8853" w14:textId="77777777" w:rsidR="00ED0F61" w:rsidRPr="007C171E" w:rsidRDefault="00AA6311" w:rsidP="00F166D5">
            <w:pPr>
              <w:rPr>
                <w:rFonts w:ascii="Arial" w:hAnsi="Arial"/>
              </w:rPr>
            </w:pPr>
            <w:r w:rsidRPr="007C171E">
              <w:rPr>
                <w:rFonts w:ascii="Arial" w:hAnsi="Arial"/>
              </w:rPr>
              <w:t>Permanent</w:t>
            </w:r>
          </w:p>
        </w:tc>
        <w:tc>
          <w:tcPr>
            <w:tcW w:w="2126" w:type="dxa"/>
            <w:shd w:val="clear" w:color="auto" w:fill="D9D9D9" w:themeFill="background1" w:themeFillShade="D9"/>
            <w:vAlign w:val="center"/>
          </w:tcPr>
          <w:p w14:paraId="30638170" w14:textId="77777777" w:rsidR="00ED0F61" w:rsidRPr="007C171E" w:rsidRDefault="002F6E57" w:rsidP="00F166D5">
            <w:pPr>
              <w:rPr>
                <w:rFonts w:ascii="Arial" w:hAnsi="Arial"/>
                <w:b/>
              </w:rPr>
            </w:pPr>
            <w:r w:rsidRPr="007C171E">
              <w:rPr>
                <w:rFonts w:ascii="Arial" w:hAnsi="Arial"/>
                <w:b/>
              </w:rPr>
              <w:t>Reports to:</w:t>
            </w:r>
          </w:p>
        </w:tc>
        <w:tc>
          <w:tcPr>
            <w:tcW w:w="2938" w:type="dxa"/>
            <w:vAlign w:val="center"/>
          </w:tcPr>
          <w:p w14:paraId="746982BF" w14:textId="77777777" w:rsidR="00F3375D" w:rsidRPr="007C171E" w:rsidRDefault="00AA6311" w:rsidP="00FE042C">
            <w:pPr>
              <w:rPr>
                <w:rFonts w:ascii="Arial" w:hAnsi="Arial"/>
              </w:rPr>
            </w:pPr>
            <w:r w:rsidRPr="007C171E">
              <w:rPr>
                <w:rFonts w:ascii="Arial" w:hAnsi="Arial"/>
              </w:rPr>
              <w:t>Learning Manager</w:t>
            </w:r>
          </w:p>
        </w:tc>
      </w:tr>
      <w:tr w:rsidR="00ED0F61" w14:paraId="3B7A9B15" w14:textId="77777777" w:rsidTr="002F6E57">
        <w:trPr>
          <w:trHeight w:val="593"/>
        </w:trPr>
        <w:tc>
          <w:tcPr>
            <w:tcW w:w="2578" w:type="dxa"/>
            <w:shd w:val="clear" w:color="auto" w:fill="D9D9D9" w:themeFill="background1" w:themeFillShade="D9"/>
            <w:vAlign w:val="center"/>
          </w:tcPr>
          <w:p w14:paraId="6E5D223E" w14:textId="77777777" w:rsidR="00ED0F61" w:rsidRPr="007C171E" w:rsidRDefault="002E6E1E" w:rsidP="00F166D5">
            <w:pPr>
              <w:rPr>
                <w:rFonts w:ascii="Arial" w:hAnsi="Arial"/>
                <w:b/>
              </w:rPr>
            </w:pPr>
            <w:r w:rsidRPr="007C171E">
              <w:rPr>
                <w:rFonts w:ascii="Arial" w:hAnsi="Arial"/>
                <w:b/>
              </w:rPr>
              <w:t>Scale</w:t>
            </w:r>
            <w:r w:rsidR="00DC13AF" w:rsidRPr="007C171E">
              <w:rPr>
                <w:rFonts w:ascii="Arial" w:hAnsi="Arial"/>
                <w:b/>
              </w:rPr>
              <w:t xml:space="preserve"> &amp; Spine Points</w:t>
            </w:r>
            <w:r w:rsidR="00FE042C" w:rsidRPr="007C171E">
              <w:rPr>
                <w:rFonts w:ascii="Arial" w:hAnsi="Arial"/>
                <w:b/>
              </w:rPr>
              <w:t>:</w:t>
            </w:r>
          </w:p>
        </w:tc>
        <w:tc>
          <w:tcPr>
            <w:tcW w:w="2686" w:type="dxa"/>
            <w:vAlign w:val="center"/>
          </w:tcPr>
          <w:p w14:paraId="4FCC1B70" w14:textId="64457ABE" w:rsidR="001F5548" w:rsidRPr="007C171E" w:rsidRDefault="008301BA" w:rsidP="001F5548">
            <w:pPr>
              <w:pStyle w:val="NoSpacing"/>
            </w:pPr>
            <w:r w:rsidRPr="007C171E">
              <w:t>ENGN.01-05</w:t>
            </w:r>
          </w:p>
          <w:p w14:paraId="05F789D5" w14:textId="7DD6DE97" w:rsidR="00D05BAF" w:rsidRPr="007C171E" w:rsidRDefault="00D05BAF" w:rsidP="00F166D5">
            <w:pPr>
              <w:rPr>
                <w:rFonts w:ascii="Arial" w:hAnsi="Arial"/>
              </w:rPr>
            </w:pPr>
          </w:p>
        </w:tc>
        <w:tc>
          <w:tcPr>
            <w:tcW w:w="2126" w:type="dxa"/>
            <w:shd w:val="clear" w:color="auto" w:fill="D9D9D9" w:themeFill="background1" w:themeFillShade="D9"/>
            <w:vAlign w:val="center"/>
          </w:tcPr>
          <w:p w14:paraId="046F53AD" w14:textId="77777777" w:rsidR="00ED0F61" w:rsidRPr="007C171E" w:rsidRDefault="00473090" w:rsidP="00F166D5">
            <w:pPr>
              <w:rPr>
                <w:rFonts w:ascii="Arial" w:hAnsi="Arial"/>
                <w:b/>
              </w:rPr>
            </w:pPr>
            <w:r w:rsidRPr="007C171E">
              <w:rPr>
                <w:rFonts w:ascii="Arial" w:hAnsi="Arial"/>
                <w:b/>
              </w:rPr>
              <w:t>Location:</w:t>
            </w:r>
          </w:p>
        </w:tc>
        <w:tc>
          <w:tcPr>
            <w:tcW w:w="2938" w:type="dxa"/>
          </w:tcPr>
          <w:p w14:paraId="3DE9B62A" w14:textId="77777777" w:rsidR="00AA6311" w:rsidRPr="007C171E" w:rsidRDefault="00AA6311" w:rsidP="00F166D5">
            <w:pPr>
              <w:rPr>
                <w:rFonts w:ascii="Arial" w:hAnsi="Arial"/>
              </w:rPr>
            </w:pPr>
          </w:p>
          <w:p w14:paraId="49FE4A71" w14:textId="77777777" w:rsidR="00ED0F61" w:rsidRPr="007C171E" w:rsidRDefault="00AA6311" w:rsidP="00F166D5">
            <w:pPr>
              <w:rPr>
                <w:rFonts w:ascii="Arial" w:hAnsi="Arial"/>
              </w:rPr>
            </w:pPr>
            <w:r w:rsidRPr="007C171E">
              <w:rPr>
                <w:rFonts w:ascii="Arial" w:hAnsi="Arial"/>
              </w:rPr>
              <w:t>North Road</w:t>
            </w:r>
          </w:p>
        </w:tc>
      </w:tr>
    </w:tbl>
    <w:p w14:paraId="699C39C9" w14:textId="77777777" w:rsidR="00ED0F61" w:rsidRDefault="00ED0F61" w:rsidP="00ED0F61">
      <w:pPr>
        <w:pBdr>
          <w:bottom w:val="single" w:sz="12" w:space="1" w:color="auto"/>
        </w:pBdr>
        <w:jc w:val="right"/>
      </w:pPr>
    </w:p>
    <w:p w14:paraId="2961C6F6" w14:textId="77777777" w:rsidR="00ED0F61" w:rsidRPr="007C171E" w:rsidRDefault="00ED0F61" w:rsidP="00ED0F61">
      <w:pPr>
        <w:rPr>
          <w:rFonts w:ascii="Arial" w:hAnsi="Arial" w:cs="Arial"/>
          <w:b/>
          <w:lang w:val="en-US"/>
        </w:rPr>
      </w:pPr>
      <w:r w:rsidRPr="007C171E">
        <w:rPr>
          <w:rFonts w:ascii="Arial" w:hAnsi="Arial" w:cs="Arial"/>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7C171E" w14:paraId="422A0BFB" w14:textId="77777777" w:rsidTr="003A3867">
        <w:trPr>
          <w:trHeight w:val="400"/>
        </w:trPr>
        <w:tc>
          <w:tcPr>
            <w:tcW w:w="10475" w:type="dxa"/>
            <w:shd w:val="clear" w:color="auto" w:fill="D9D9D9" w:themeFill="background1" w:themeFillShade="D9"/>
          </w:tcPr>
          <w:p w14:paraId="271A9745" w14:textId="77777777" w:rsidR="003A3867" w:rsidRPr="007C171E" w:rsidRDefault="003A3867" w:rsidP="00A6449B">
            <w:pPr>
              <w:spacing w:after="200" w:line="276" w:lineRule="auto"/>
              <w:rPr>
                <w:rFonts w:ascii="Arial" w:hAnsi="Arial"/>
                <w:b/>
              </w:rPr>
            </w:pPr>
            <w:r w:rsidRPr="007C171E">
              <w:rPr>
                <w:rFonts w:ascii="Arial" w:hAnsi="Arial"/>
                <w:b/>
              </w:rPr>
              <w:t>College and Department Overview</w:t>
            </w:r>
          </w:p>
        </w:tc>
      </w:tr>
      <w:tr w:rsidR="003A3867" w:rsidRPr="007C171E" w14:paraId="588CE721" w14:textId="77777777" w:rsidTr="003A3867">
        <w:trPr>
          <w:trHeight w:val="1338"/>
        </w:trPr>
        <w:tc>
          <w:tcPr>
            <w:tcW w:w="10475" w:type="dxa"/>
          </w:tcPr>
          <w:p w14:paraId="621A74D2" w14:textId="77777777" w:rsidR="003A3867" w:rsidRPr="007C171E" w:rsidRDefault="003A3867" w:rsidP="00280239">
            <w:pPr>
              <w:pStyle w:val="Default"/>
              <w:rPr>
                <w:color w:val="auto"/>
                <w:sz w:val="22"/>
                <w:szCs w:val="22"/>
              </w:rPr>
            </w:pPr>
            <w:r w:rsidRPr="007C171E">
              <w:rPr>
                <w:color w:val="auto"/>
                <w:sz w:val="22"/>
                <w:szCs w:val="22"/>
              </w:rPr>
              <w:t xml:space="preserve">Bournemouth &amp; Poole College (BPC) is the largest </w:t>
            </w:r>
            <w:r w:rsidR="006831EA" w:rsidRPr="007C171E">
              <w:rPr>
                <w:color w:val="auto"/>
                <w:sz w:val="22"/>
                <w:szCs w:val="22"/>
              </w:rPr>
              <w:t>provider of Further Education and Apprenticeships in the area.</w:t>
            </w:r>
            <w:r w:rsidRPr="007C171E">
              <w:rPr>
                <w:color w:val="auto"/>
                <w:sz w:val="22"/>
                <w:szCs w:val="22"/>
              </w:rPr>
              <w:t xml:space="preserve">  The College prides itself on offering students a friendly and supportive environment in order that they develop work skills.  The College values are:</w:t>
            </w:r>
          </w:p>
          <w:p w14:paraId="2C0097EC" w14:textId="77777777" w:rsidR="003A3867" w:rsidRPr="007C171E" w:rsidRDefault="003A3867" w:rsidP="00280239">
            <w:pPr>
              <w:pStyle w:val="ListParagraph"/>
              <w:numPr>
                <w:ilvl w:val="0"/>
                <w:numId w:val="27"/>
              </w:numPr>
              <w:shd w:val="clear" w:color="auto" w:fill="FFFFFF"/>
              <w:rPr>
                <w:rFonts w:ascii="Arial" w:hAnsi="Arial"/>
              </w:rPr>
            </w:pPr>
            <w:r w:rsidRPr="007C171E">
              <w:rPr>
                <w:rFonts w:ascii="Arial" w:hAnsi="Arial"/>
              </w:rPr>
              <w:t>A passion for learning and success</w:t>
            </w:r>
          </w:p>
          <w:p w14:paraId="2DD10756" w14:textId="77777777" w:rsidR="003A3867" w:rsidRPr="007C171E" w:rsidRDefault="003A3867" w:rsidP="00280239">
            <w:pPr>
              <w:numPr>
                <w:ilvl w:val="0"/>
                <w:numId w:val="27"/>
              </w:numPr>
              <w:shd w:val="clear" w:color="auto" w:fill="FFFFFF"/>
              <w:rPr>
                <w:rFonts w:ascii="Arial" w:hAnsi="Arial"/>
              </w:rPr>
            </w:pPr>
            <w:r w:rsidRPr="007C171E">
              <w:rPr>
                <w:rFonts w:ascii="Arial" w:hAnsi="Arial"/>
              </w:rPr>
              <w:t>Supportive and caring</w:t>
            </w:r>
          </w:p>
          <w:p w14:paraId="47133679" w14:textId="77777777" w:rsidR="003A3867" w:rsidRPr="007C171E" w:rsidRDefault="003A3867" w:rsidP="00280239">
            <w:pPr>
              <w:numPr>
                <w:ilvl w:val="0"/>
                <w:numId w:val="27"/>
              </w:numPr>
              <w:shd w:val="clear" w:color="auto" w:fill="FFFFFF"/>
              <w:rPr>
                <w:rFonts w:ascii="Arial" w:hAnsi="Arial"/>
              </w:rPr>
            </w:pPr>
            <w:r w:rsidRPr="007C171E">
              <w:rPr>
                <w:rFonts w:ascii="Arial" w:hAnsi="Arial"/>
              </w:rPr>
              <w:t>Respectful and considerate</w:t>
            </w:r>
          </w:p>
          <w:p w14:paraId="471D9DB1" w14:textId="77777777" w:rsidR="003A3867" w:rsidRPr="007C171E" w:rsidRDefault="003A3867" w:rsidP="00280239">
            <w:pPr>
              <w:numPr>
                <w:ilvl w:val="0"/>
                <w:numId w:val="27"/>
              </w:numPr>
              <w:shd w:val="clear" w:color="auto" w:fill="FFFFFF"/>
              <w:rPr>
                <w:rFonts w:ascii="Arial" w:hAnsi="Arial"/>
              </w:rPr>
            </w:pPr>
            <w:r w:rsidRPr="007C171E">
              <w:rPr>
                <w:rFonts w:ascii="Arial" w:hAnsi="Arial"/>
              </w:rPr>
              <w:t>A champion for equality through learning</w:t>
            </w:r>
          </w:p>
          <w:p w14:paraId="5637720E" w14:textId="77777777" w:rsidR="003A3867" w:rsidRPr="007C171E" w:rsidRDefault="003A3867" w:rsidP="00280239">
            <w:pPr>
              <w:numPr>
                <w:ilvl w:val="0"/>
                <w:numId w:val="27"/>
              </w:numPr>
              <w:shd w:val="clear" w:color="auto" w:fill="FFFFFF"/>
              <w:rPr>
                <w:rFonts w:ascii="Arial" w:hAnsi="Arial"/>
              </w:rPr>
            </w:pPr>
            <w:r w:rsidRPr="007C171E">
              <w:rPr>
                <w:rFonts w:ascii="Arial" w:hAnsi="Arial"/>
              </w:rPr>
              <w:t>Ambitious and tenacious</w:t>
            </w:r>
          </w:p>
          <w:p w14:paraId="281F6C5D" w14:textId="77777777" w:rsidR="001C1839" w:rsidRPr="007C171E" w:rsidRDefault="001C1839" w:rsidP="001C1839">
            <w:pPr>
              <w:shd w:val="clear" w:color="auto" w:fill="FFFFFF"/>
              <w:ind w:left="720"/>
              <w:rPr>
                <w:rFonts w:ascii="Arial" w:hAnsi="Arial"/>
              </w:rPr>
            </w:pPr>
          </w:p>
        </w:tc>
      </w:tr>
      <w:tr w:rsidR="003A3867" w:rsidRPr="007C171E" w14:paraId="7A22BDFF" w14:textId="77777777" w:rsidTr="003A3867">
        <w:trPr>
          <w:trHeight w:val="221"/>
        </w:trPr>
        <w:tc>
          <w:tcPr>
            <w:tcW w:w="10475" w:type="dxa"/>
            <w:shd w:val="clear" w:color="auto" w:fill="D9D9D9" w:themeFill="background1" w:themeFillShade="D9"/>
          </w:tcPr>
          <w:p w14:paraId="308BB16F" w14:textId="77777777" w:rsidR="003A3867" w:rsidRPr="007C171E" w:rsidRDefault="003A3867" w:rsidP="00280239">
            <w:pPr>
              <w:pStyle w:val="Default"/>
              <w:rPr>
                <w:b/>
                <w:color w:val="auto"/>
                <w:sz w:val="22"/>
                <w:szCs w:val="22"/>
              </w:rPr>
            </w:pPr>
            <w:r w:rsidRPr="007C171E">
              <w:rPr>
                <w:b/>
                <w:color w:val="auto"/>
                <w:sz w:val="22"/>
                <w:szCs w:val="22"/>
              </w:rPr>
              <w:t>Department Overview</w:t>
            </w:r>
          </w:p>
        </w:tc>
      </w:tr>
      <w:tr w:rsidR="003A3867" w:rsidRPr="007C171E" w14:paraId="3B09CDB4" w14:textId="77777777" w:rsidTr="003A3867">
        <w:trPr>
          <w:trHeight w:val="1338"/>
        </w:trPr>
        <w:tc>
          <w:tcPr>
            <w:tcW w:w="10475" w:type="dxa"/>
          </w:tcPr>
          <w:p w14:paraId="21DFD534" w14:textId="77777777" w:rsidR="005845B0" w:rsidRPr="007C171E" w:rsidRDefault="005845B0" w:rsidP="005845B0">
            <w:pPr>
              <w:pStyle w:val="Default"/>
              <w:rPr>
                <w:color w:val="auto"/>
                <w:sz w:val="22"/>
                <w:szCs w:val="22"/>
              </w:rPr>
            </w:pPr>
          </w:p>
          <w:p w14:paraId="2302DF38" w14:textId="77777777" w:rsidR="005845B0" w:rsidRPr="007C171E" w:rsidRDefault="005845B0" w:rsidP="005845B0">
            <w:pPr>
              <w:pStyle w:val="Default"/>
              <w:rPr>
                <w:color w:val="auto"/>
                <w:sz w:val="22"/>
                <w:szCs w:val="22"/>
              </w:rPr>
            </w:pPr>
            <w:r w:rsidRPr="007C171E">
              <w:rPr>
                <w:color w:val="auto"/>
                <w:sz w:val="22"/>
                <w:szCs w:val="22"/>
              </w:rPr>
              <w:t xml:space="preserve">Automotive and Marine are part of Engineering and based at the North Road campus with Boatbuilding at our Fulcrum site in Poole. The facilities include separate, well-equipped workshops for each area to give the students a realistic approach to the workplace. There are also designated classrooms with suitable visual aids to facilitate teaching and learning. </w:t>
            </w:r>
          </w:p>
          <w:p w14:paraId="403A2B14" w14:textId="77777777" w:rsidR="005845B0" w:rsidRPr="007C171E" w:rsidRDefault="005845B0" w:rsidP="005845B0">
            <w:pPr>
              <w:pStyle w:val="Default"/>
              <w:rPr>
                <w:color w:val="auto"/>
                <w:sz w:val="22"/>
                <w:szCs w:val="22"/>
              </w:rPr>
            </w:pPr>
            <w:r w:rsidRPr="007C171E">
              <w:rPr>
                <w:color w:val="auto"/>
                <w:sz w:val="22"/>
                <w:szCs w:val="22"/>
              </w:rPr>
              <w:t>The area has a very successful employer engagement record with well attended employer forums.</w:t>
            </w:r>
          </w:p>
          <w:p w14:paraId="12937FE6" w14:textId="77777777" w:rsidR="005845B0" w:rsidRPr="007C171E" w:rsidRDefault="005845B0" w:rsidP="005845B0">
            <w:pPr>
              <w:pStyle w:val="Default"/>
              <w:rPr>
                <w:color w:val="auto"/>
                <w:sz w:val="22"/>
                <w:szCs w:val="22"/>
              </w:rPr>
            </w:pPr>
            <w:r w:rsidRPr="007C171E">
              <w:rPr>
                <w:color w:val="auto"/>
                <w:sz w:val="22"/>
                <w:szCs w:val="22"/>
              </w:rPr>
              <w:t xml:space="preserve">We offer programmes for young people, apprenticeships, adult education and full cost courses. </w:t>
            </w:r>
          </w:p>
          <w:p w14:paraId="3F9E6808" w14:textId="77777777" w:rsidR="003A3867" w:rsidRPr="007C171E" w:rsidRDefault="003A3867" w:rsidP="005845B0">
            <w:pPr>
              <w:pStyle w:val="ListParagraph"/>
              <w:ind w:left="725"/>
              <w:rPr>
                <w:rFonts w:ascii="Arial" w:hAnsi="Arial"/>
              </w:rPr>
            </w:pPr>
          </w:p>
        </w:tc>
      </w:tr>
      <w:tr w:rsidR="003A3867" w:rsidRPr="007C171E" w14:paraId="6A43B81D" w14:textId="77777777" w:rsidTr="003A3867">
        <w:tc>
          <w:tcPr>
            <w:tcW w:w="10475" w:type="dxa"/>
            <w:shd w:val="clear" w:color="auto" w:fill="D9D9D9" w:themeFill="background1" w:themeFillShade="D9"/>
          </w:tcPr>
          <w:p w14:paraId="02254138" w14:textId="77777777" w:rsidR="003A3867" w:rsidRPr="007C171E" w:rsidRDefault="003A3867" w:rsidP="00C510F1">
            <w:pPr>
              <w:jc w:val="both"/>
              <w:rPr>
                <w:rFonts w:ascii="Arial" w:hAnsi="Arial"/>
                <w:b/>
              </w:rPr>
            </w:pPr>
            <w:r w:rsidRPr="007C171E">
              <w:rPr>
                <w:rFonts w:ascii="Arial" w:hAnsi="Arial"/>
                <w:b/>
              </w:rPr>
              <w:t xml:space="preserve">Purpose of the Role </w:t>
            </w:r>
          </w:p>
        </w:tc>
      </w:tr>
      <w:tr w:rsidR="003A3867" w:rsidRPr="007C171E" w14:paraId="34B16CD0" w14:textId="77777777" w:rsidTr="003A3867">
        <w:tc>
          <w:tcPr>
            <w:tcW w:w="10475" w:type="dxa"/>
            <w:vAlign w:val="center"/>
          </w:tcPr>
          <w:p w14:paraId="42FB2846" w14:textId="77777777" w:rsidR="003A3867" w:rsidRPr="007C171E" w:rsidRDefault="003A3867" w:rsidP="00F3375D">
            <w:pPr>
              <w:tabs>
                <w:tab w:val="left" w:pos="3240"/>
              </w:tabs>
              <w:jc w:val="both"/>
              <w:rPr>
                <w:rFonts w:ascii="Arial" w:hAnsi="Arial"/>
                <w:b/>
              </w:rPr>
            </w:pPr>
          </w:p>
          <w:p w14:paraId="3844D9F3" w14:textId="78D2EBBB" w:rsidR="003A3867" w:rsidRPr="007C171E" w:rsidRDefault="00C8169D" w:rsidP="00A6449B">
            <w:pPr>
              <w:shd w:val="clear" w:color="auto" w:fill="FFFFFF"/>
              <w:rPr>
                <w:rFonts w:ascii="Arial" w:hAnsi="Arial"/>
              </w:rPr>
            </w:pPr>
            <w:r w:rsidRPr="007C171E">
              <w:rPr>
                <w:rFonts w:ascii="Arial" w:hAnsi="Arial"/>
              </w:rPr>
              <w:t xml:space="preserve">To deliver high quality and effective teaching and learning in </w:t>
            </w:r>
            <w:r w:rsidR="006514BF" w:rsidRPr="007C171E">
              <w:rPr>
                <w:rFonts w:ascii="Arial" w:hAnsi="Arial"/>
              </w:rPr>
              <w:t>M</w:t>
            </w:r>
            <w:r w:rsidR="00280C93" w:rsidRPr="007C171E">
              <w:rPr>
                <w:rFonts w:ascii="Arial" w:hAnsi="Arial"/>
              </w:rPr>
              <w:t>arine</w:t>
            </w:r>
            <w:r w:rsidRPr="007C171E">
              <w:rPr>
                <w:rFonts w:ascii="Arial" w:hAnsi="Arial"/>
              </w:rPr>
              <w:t xml:space="preserve"> </w:t>
            </w:r>
            <w:r w:rsidR="00D05BAF" w:rsidRPr="007C171E">
              <w:rPr>
                <w:rFonts w:ascii="Arial" w:hAnsi="Arial"/>
              </w:rPr>
              <w:t xml:space="preserve">Engineering </w:t>
            </w:r>
            <w:r w:rsidRPr="007C171E">
              <w:rPr>
                <w:rFonts w:ascii="Arial" w:hAnsi="Arial"/>
              </w:rPr>
              <w:t xml:space="preserve">subject areas </w:t>
            </w:r>
            <w:r w:rsidR="00280C93" w:rsidRPr="007C171E">
              <w:rPr>
                <w:rFonts w:ascii="Arial" w:hAnsi="Arial"/>
              </w:rPr>
              <w:t>to Bournemouth and Poole College students.</w:t>
            </w:r>
          </w:p>
          <w:p w14:paraId="446A14EC" w14:textId="77777777" w:rsidR="003A3867" w:rsidRPr="007C171E" w:rsidRDefault="003A3867" w:rsidP="00F3375D">
            <w:pPr>
              <w:tabs>
                <w:tab w:val="left" w:pos="3240"/>
              </w:tabs>
              <w:jc w:val="both"/>
              <w:rPr>
                <w:rFonts w:ascii="Arial" w:hAnsi="Arial"/>
                <w:b/>
              </w:rPr>
            </w:pPr>
          </w:p>
        </w:tc>
      </w:tr>
      <w:tr w:rsidR="003A3867" w:rsidRPr="007C171E" w14:paraId="72E79DD4" w14:textId="77777777" w:rsidTr="003A3867">
        <w:tc>
          <w:tcPr>
            <w:tcW w:w="10475" w:type="dxa"/>
            <w:shd w:val="clear" w:color="auto" w:fill="D9D9D9" w:themeFill="background1" w:themeFillShade="D9"/>
          </w:tcPr>
          <w:p w14:paraId="15A8418E" w14:textId="77777777" w:rsidR="003A3867" w:rsidRPr="007C171E" w:rsidRDefault="003A3867" w:rsidP="00C96520">
            <w:pPr>
              <w:jc w:val="both"/>
              <w:rPr>
                <w:rFonts w:ascii="Arial" w:hAnsi="Arial"/>
                <w:b/>
              </w:rPr>
            </w:pPr>
            <w:r w:rsidRPr="007C171E">
              <w:rPr>
                <w:rFonts w:ascii="Arial" w:hAnsi="Arial"/>
                <w:b/>
              </w:rPr>
              <w:t>Key Accountabilities &amp; Duties</w:t>
            </w:r>
          </w:p>
        </w:tc>
      </w:tr>
      <w:tr w:rsidR="00C8169D" w:rsidRPr="007C171E" w14:paraId="508F35DD" w14:textId="77777777" w:rsidTr="003A3867">
        <w:tc>
          <w:tcPr>
            <w:tcW w:w="10475" w:type="dxa"/>
          </w:tcPr>
          <w:p w14:paraId="3A9EC587" w14:textId="77777777" w:rsidR="00C8169D" w:rsidRPr="007C171E" w:rsidRDefault="00C8169D" w:rsidP="00C8169D">
            <w:pPr>
              <w:rPr>
                <w:rFonts w:ascii="Arial" w:hAnsi="Arial"/>
                <w:b/>
              </w:rPr>
            </w:pPr>
          </w:p>
          <w:p w14:paraId="75C68988" w14:textId="5C8E4A5D" w:rsidR="007C171E" w:rsidRPr="00BB4F9B" w:rsidRDefault="007C171E" w:rsidP="007C171E">
            <w:pPr>
              <w:pStyle w:val="ListParagraph"/>
              <w:numPr>
                <w:ilvl w:val="0"/>
                <w:numId w:val="5"/>
              </w:numPr>
              <w:rPr>
                <w:rFonts w:ascii="Arial" w:hAnsi="Arial"/>
                <w:lang w:val="en-GB"/>
              </w:rPr>
            </w:pPr>
            <w:r w:rsidRPr="00BB4F9B">
              <w:rPr>
                <w:rFonts w:ascii="Arial" w:hAnsi="Arial"/>
              </w:rPr>
              <w:t xml:space="preserve">Teach on courses as agreed with the Learning Manager across </w:t>
            </w:r>
            <w:r>
              <w:rPr>
                <w:rFonts w:ascii="Arial" w:hAnsi="Arial"/>
              </w:rPr>
              <w:t xml:space="preserve">the </w:t>
            </w:r>
            <w:r w:rsidRPr="00BB4F9B">
              <w:rPr>
                <w:rFonts w:ascii="Arial" w:hAnsi="Arial"/>
              </w:rPr>
              <w:t>Marine</w:t>
            </w:r>
            <w:r>
              <w:rPr>
                <w:rFonts w:ascii="Arial" w:hAnsi="Arial"/>
              </w:rPr>
              <w:t xml:space="preserve"> department</w:t>
            </w:r>
            <w:r w:rsidRPr="00BB4F9B">
              <w:rPr>
                <w:rFonts w:ascii="Arial" w:hAnsi="Arial"/>
              </w:rPr>
              <w:t xml:space="preserve"> using a variety of mediums such as </w:t>
            </w:r>
            <w:r>
              <w:rPr>
                <w:rFonts w:ascii="Arial" w:hAnsi="Arial"/>
              </w:rPr>
              <w:t>Hydraulics and Mechanical Engineering techniques</w:t>
            </w:r>
            <w:r w:rsidRPr="00BB4F9B">
              <w:rPr>
                <w:rFonts w:ascii="Arial" w:hAnsi="Arial"/>
              </w:rPr>
              <w:t xml:space="preserve"> to reflect the needs of the department and your area of expertise</w:t>
            </w:r>
            <w:r>
              <w:rPr>
                <w:rFonts w:ascii="Arial" w:hAnsi="Arial"/>
              </w:rPr>
              <w:t>.</w:t>
            </w:r>
          </w:p>
          <w:p w14:paraId="5C9728DB" w14:textId="77777777" w:rsidR="007C171E" w:rsidRPr="00BB4F9B" w:rsidRDefault="007C171E" w:rsidP="007C171E">
            <w:pPr>
              <w:pStyle w:val="ListParagraph"/>
              <w:numPr>
                <w:ilvl w:val="0"/>
                <w:numId w:val="5"/>
              </w:numPr>
              <w:rPr>
                <w:rFonts w:ascii="Arial" w:hAnsi="Arial"/>
                <w:lang w:val="en-GB"/>
              </w:rPr>
            </w:pPr>
            <w:r w:rsidRPr="00BB4F9B">
              <w:rPr>
                <w:rFonts w:ascii="Arial" w:hAnsi="Arial"/>
              </w:rPr>
              <w:t>Contribute to the design, delivery and future planning and development of the curriculum</w:t>
            </w:r>
            <w:r w:rsidRPr="00BB4F9B" w:rsidDel="00CB43C9">
              <w:rPr>
                <w:rFonts w:ascii="Arial" w:hAnsi="Arial"/>
              </w:rPr>
              <w:t xml:space="preserve"> </w:t>
            </w:r>
          </w:p>
          <w:p w14:paraId="2E073C8A" w14:textId="77777777" w:rsidR="007C171E" w:rsidRPr="00BB4F9B" w:rsidRDefault="007C171E" w:rsidP="007C171E">
            <w:pPr>
              <w:pStyle w:val="ListParagraph"/>
              <w:numPr>
                <w:ilvl w:val="0"/>
                <w:numId w:val="5"/>
              </w:numPr>
              <w:rPr>
                <w:rFonts w:ascii="Arial" w:hAnsi="Arial"/>
                <w:lang w:val="en-GB"/>
              </w:rPr>
            </w:pPr>
            <w:r w:rsidRPr="00BB4F9B">
              <w:rPr>
                <w:rFonts w:ascii="Arial" w:hAnsi="Arial"/>
                <w:lang w:val="en-GB"/>
              </w:rPr>
              <w:t>Pay due attention to the principles of inclusive learning including:</w:t>
            </w:r>
          </w:p>
          <w:p w14:paraId="66AA51F2" w14:textId="77777777" w:rsidR="007C171E" w:rsidRPr="00BB4F9B" w:rsidRDefault="007C171E" w:rsidP="007C171E">
            <w:pPr>
              <w:pStyle w:val="ListParagraph"/>
              <w:numPr>
                <w:ilvl w:val="0"/>
                <w:numId w:val="35"/>
              </w:numPr>
              <w:rPr>
                <w:rFonts w:ascii="Arial" w:hAnsi="Arial"/>
                <w:lang w:val="en-GB"/>
              </w:rPr>
            </w:pPr>
            <w:r w:rsidRPr="00BB4F9B">
              <w:rPr>
                <w:rFonts w:ascii="Arial" w:hAnsi="Arial"/>
                <w:lang w:val="en-GB"/>
              </w:rPr>
              <w:t>individual learning styles.</w:t>
            </w:r>
          </w:p>
          <w:p w14:paraId="2F16AC9F" w14:textId="77777777" w:rsidR="007C171E" w:rsidRPr="00BB4F9B" w:rsidRDefault="007C171E" w:rsidP="007C171E">
            <w:pPr>
              <w:pStyle w:val="ListParagraph"/>
              <w:numPr>
                <w:ilvl w:val="0"/>
                <w:numId w:val="35"/>
              </w:numPr>
              <w:rPr>
                <w:rFonts w:ascii="Arial" w:hAnsi="Arial"/>
                <w:lang w:val="en-GB"/>
              </w:rPr>
            </w:pPr>
            <w:r w:rsidRPr="00BB4F9B">
              <w:rPr>
                <w:rFonts w:ascii="Arial" w:hAnsi="Arial"/>
                <w:lang w:val="en-GB"/>
              </w:rPr>
              <w:t>support for students with learning difficulties and disabilities.</w:t>
            </w:r>
          </w:p>
          <w:p w14:paraId="13E92555" w14:textId="77777777" w:rsidR="007C171E" w:rsidRPr="00BB4F9B" w:rsidRDefault="007C171E" w:rsidP="007C171E">
            <w:pPr>
              <w:pStyle w:val="ListParagraph"/>
              <w:numPr>
                <w:ilvl w:val="0"/>
                <w:numId w:val="35"/>
              </w:numPr>
              <w:rPr>
                <w:rFonts w:ascii="Arial" w:hAnsi="Arial"/>
                <w:lang w:val="en-GB"/>
              </w:rPr>
            </w:pPr>
            <w:r w:rsidRPr="00BB4F9B">
              <w:rPr>
                <w:rFonts w:ascii="Arial" w:hAnsi="Arial"/>
                <w:lang w:val="en-GB"/>
              </w:rPr>
              <w:t>extension resources/activities for students of higher ability.</w:t>
            </w:r>
          </w:p>
          <w:p w14:paraId="7249F1FC" w14:textId="77777777" w:rsidR="007C171E" w:rsidRPr="00BB4F9B" w:rsidRDefault="007C171E" w:rsidP="007C171E">
            <w:pPr>
              <w:pStyle w:val="ListParagraph"/>
              <w:numPr>
                <w:ilvl w:val="0"/>
                <w:numId w:val="35"/>
              </w:numPr>
              <w:rPr>
                <w:rFonts w:ascii="Arial" w:hAnsi="Arial"/>
                <w:lang w:val="en-GB"/>
              </w:rPr>
            </w:pPr>
            <w:r w:rsidRPr="00BB4F9B">
              <w:rPr>
                <w:rFonts w:ascii="Arial" w:hAnsi="Arial"/>
                <w:lang w:val="en-GB"/>
              </w:rPr>
              <w:t>general resources, including the use of Information Learning Technology.</w:t>
            </w:r>
          </w:p>
          <w:p w14:paraId="19D55506" w14:textId="77777777" w:rsidR="007C171E" w:rsidRPr="00BB4F9B" w:rsidRDefault="007C171E" w:rsidP="007C171E">
            <w:pPr>
              <w:pStyle w:val="ListParagraph"/>
              <w:numPr>
                <w:ilvl w:val="0"/>
                <w:numId w:val="5"/>
              </w:numPr>
              <w:rPr>
                <w:rFonts w:ascii="Arial" w:hAnsi="Arial"/>
              </w:rPr>
            </w:pPr>
            <w:r w:rsidRPr="00BB4F9B">
              <w:rPr>
                <w:rFonts w:ascii="Arial" w:eastAsia="Times New Roman" w:hAnsi="Arial"/>
                <w:lang w:val="en-GB"/>
              </w:rPr>
              <w:t>Organise and participate in relevant visits, enrichment visits, ship visits, and liaise with external organisations to enhance the learner experience.</w:t>
            </w:r>
          </w:p>
          <w:p w14:paraId="282B800D" w14:textId="77777777" w:rsidR="007C171E" w:rsidRPr="00BB4F9B" w:rsidRDefault="007C171E" w:rsidP="007C171E">
            <w:pPr>
              <w:pStyle w:val="ListParagraph"/>
              <w:numPr>
                <w:ilvl w:val="0"/>
                <w:numId w:val="5"/>
              </w:numPr>
              <w:rPr>
                <w:rFonts w:ascii="Arial" w:hAnsi="Arial"/>
              </w:rPr>
            </w:pPr>
            <w:r w:rsidRPr="00BB4F9B">
              <w:rPr>
                <w:rFonts w:ascii="Arial" w:hAnsi="Arial"/>
              </w:rPr>
              <w:t>Create an outstanding student experience which leads to progression or employment</w:t>
            </w:r>
          </w:p>
          <w:p w14:paraId="27DC4765" w14:textId="77777777" w:rsidR="007C171E" w:rsidRPr="00BB4F9B" w:rsidRDefault="007C171E" w:rsidP="007C171E">
            <w:pPr>
              <w:numPr>
                <w:ilvl w:val="0"/>
                <w:numId w:val="5"/>
              </w:numPr>
              <w:rPr>
                <w:rFonts w:ascii="Arial" w:hAnsi="Arial"/>
              </w:rPr>
            </w:pPr>
            <w:r w:rsidRPr="00BB4F9B">
              <w:rPr>
                <w:rFonts w:ascii="Arial" w:hAnsi="Arial"/>
              </w:rPr>
              <w:lastRenderedPageBreak/>
              <w:t>Prepare and mark student work, monitor progress towards individual targets, keep records and provide timely reports/reviews to students, parents, employers, and College managers, as appropriate.</w:t>
            </w:r>
          </w:p>
          <w:p w14:paraId="48ABAAE8" w14:textId="77777777" w:rsidR="007C171E" w:rsidRPr="00BB4F9B" w:rsidRDefault="007C171E" w:rsidP="007C171E">
            <w:pPr>
              <w:numPr>
                <w:ilvl w:val="0"/>
                <w:numId w:val="5"/>
              </w:numPr>
              <w:rPr>
                <w:rFonts w:ascii="Arial" w:hAnsi="Arial"/>
              </w:rPr>
            </w:pPr>
            <w:r w:rsidRPr="00BB4F9B">
              <w:rPr>
                <w:rFonts w:ascii="Arial" w:hAnsi="Arial"/>
              </w:rPr>
              <w:t>Take appropriate responsibility to ensure the health and safety of self and others</w:t>
            </w:r>
          </w:p>
          <w:p w14:paraId="7CC86F7A" w14:textId="77777777" w:rsidR="007C171E" w:rsidRPr="00BB4F9B" w:rsidRDefault="007C171E" w:rsidP="007C171E">
            <w:pPr>
              <w:pStyle w:val="ListParagraph"/>
              <w:numPr>
                <w:ilvl w:val="0"/>
                <w:numId w:val="5"/>
              </w:numPr>
              <w:tabs>
                <w:tab w:val="left" w:pos="142"/>
              </w:tabs>
              <w:jc w:val="both"/>
              <w:rPr>
                <w:rFonts w:ascii="Arial" w:hAnsi="Arial"/>
              </w:rPr>
            </w:pPr>
            <w:r w:rsidRPr="00BB4F9B">
              <w:rPr>
                <w:rFonts w:ascii="Arial" w:hAnsi="Arial"/>
              </w:rPr>
              <w:t xml:space="preserve">    Develop and maintain effective external links related to the delivery of the subject/course and represent the College at relevant meetings internal and external.</w:t>
            </w:r>
          </w:p>
          <w:p w14:paraId="30699C6C" w14:textId="77777777" w:rsidR="007C171E" w:rsidRPr="00BB4F9B" w:rsidRDefault="007C171E" w:rsidP="007C171E">
            <w:pPr>
              <w:pStyle w:val="ListParagraph"/>
              <w:numPr>
                <w:ilvl w:val="0"/>
                <w:numId w:val="5"/>
              </w:numPr>
              <w:tabs>
                <w:tab w:val="left" w:pos="142"/>
              </w:tabs>
              <w:jc w:val="both"/>
              <w:rPr>
                <w:rFonts w:ascii="Arial" w:hAnsi="Arial"/>
              </w:rPr>
            </w:pPr>
            <w:r w:rsidRPr="00BB4F9B">
              <w:rPr>
                <w:rFonts w:ascii="Arial" w:eastAsia="Times New Roman" w:hAnsi="Arial"/>
                <w:lang w:val="en-GB"/>
              </w:rPr>
              <w:t xml:space="preserve">   Contribute to the teaching/learning resource bank for the relevant subject/course</w:t>
            </w:r>
            <w:r w:rsidRPr="00BB4F9B">
              <w:rPr>
                <w:rFonts w:ascii="Arial" w:hAnsi="Arial"/>
              </w:rPr>
              <w:t xml:space="preserve">    </w:t>
            </w:r>
          </w:p>
          <w:p w14:paraId="5EA2B3DF" w14:textId="77777777" w:rsidR="007C171E" w:rsidRPr="00BB4F9B" w:rsidRDefault="007C171E" w:rsidP="007C171E">
            <w:pPr>
              <w:pStyle w:val="ListParagraph"/>
              <w:numPr>
                <w:ilvl w:val="0"/>
                <w:numId w:val="5"/>
              </w:numPr>
              <w:tabs>
                <w:tab w:val="left" w:pos="142"/>
              </w:tabs>
              <w:jc w:val="both"/>
              <w:rPr>
                <w:rFonts w:ascii="Arial" w:hAnsi="Arial"/>
              </w:rPr>
            </w:pPr>
            <w:r w:rsidRPr="00BB4F9B">
              <w:rPr>
                <w:rFonts w:ascii="Arial" w:hAnsi="Arial"/>
              </w:rPr>
              <w:t xml:space="preserve">   Internal verification</w:t>
            </w:r>
          </w:p>
          <w:p w14:paraId="22DB6DA5" w14:textId="77777777" w:rsidR="007C171E" w:rsidRPr="00BB4F9B" w:rsidRDefault="007C171E" w:rsidP="007C171E">
            <w:pPr>
              <w:pStyle w:val="ListParagraph"/>
              <w:numPr>
                <w:ilvl w:val="0"/>
                <w:numId w:val="5"/>
              </w:numPr>
              <w:tabs>
                <w:tab w:val="left" w:pos="142"/>
                <w:tab w:val="left" w:pos="3240"/>
              </w:tabs>
              <w:rPr>
                <w:rFonts w:ascii="Arial" w:hAnsi="Arial"/>
              </w:rPr>
            </w:pPr>
            <w:r w:rsidRPr="00BB4F9B">
              <w:rPr>
                <w:rFonts w:ascii="Arial" w:hAnsi="Arial"/>
              </w:rPr>
              <w:t xml:space="preserve">    Act as a Personal Tutor to students, full time students/apprentices    </w:t>
            </w:r>
          </w:p>
          <w:p w14:paraId="570A218A" w14:textId="77777777" w:rsidR="007C171E" w:rsidRPr="00BB4F9B" w:rsidRDefault="007C171E" w:rsidP="007C171E">
            <w:pPr>
              <w:pStyle w:val="ListParagraph"/>
              <w:numPr>
                <w:ilvl w:val="0"/>
                <w:numId w:val="5"/>
              </w:numPr>
              <w:tabs>
                <w:tab w:val="left" w:pos="142"/>
                <w:tab w:val="left" w:pos="3240"/>
              </w:tabs>
              <w:rPr>
                <w:rFonts w:ascii="Arial" w:hAnsi="Arial"/>
              </w:rPr>
            </w:pPr>
            <w:r w:rsidRPr="00BB4F9B">
              <w:rPr>
                <w:rFonts w:ascii="Arial" w:hAnsi="Arial"/>
              </w:rPr>
              <w:t xml:space="preserve">   Representing the College at internal and external events and meetings including student recruitment and admissions events</w:t>
            </w:r>
          </w:p>
          <w:p w14:paraId="6428E4F5" w14:textId="5999A11C" w:rsidR="00C8169D" w:rsidRPr="007C171E" w:rsidRDefault="00C8169D" w:rsidP="00C8169D">
            <w:pPr>
              <w:pStyle w:val="ListParagraph"/>
              <w:numPr>
                <w:ilvl w:val="0"/>
                <w:numId w:val="5"/>
              </w:numPr>
              <w:tabs>
                <w:tab w:val="left" w:pos="142"/>
                <w:tab w:val="left" w:pos="3240"/>
              </w:tabs>
              <w:rPr>
                <w:rFonts w:ascii="Arial" w:hAnsi="Arial"/>
              </w:rPr>
            </w:pPr>
          </w:p>
          <w:p w14:paraId="0FE4666B" w14:textId="77777777" w:rsidR="00C8169D" w:rsidRPr="007C171E" w:rsidRDefault="00C8169D" w:rsidP="00C8169D">
            <w:pPr>
              <w:rPr>
                <w:rFonts w:ascii="Arial" w:hAnsi="Arial"/>
                <w:b/>
              </w:rPr>
            </w:pPr>
          </w:p>
          <w:p w14:paraId="4839E16D" w14:textId="77777777" w:rsidR="00C8169D" w:rsidRPr="007C171E" w:rsidRDefault="00C8169D" w:rsidP="00C8169D">
            <w:pPr>
              <w:rPr>
                <w:rFonts w:ascii="Arial" w:hAnsi="Arial"/>
                <w:b/>
              </w:rPr>
            </w:pPr>
            <w:r w:rsidRPr="007C171E">
              <w:rPr>
                <w:rFonts w:ascii="Arial" w:hAnsi="Arial"/>
                <w:b/>
              </w:rPr>
              <w:t xml:space="preserve">*The above list of duties is not exhaustive and is subject to change. The post holder may be required to undertake other duties within the scope and grading of the post. </w:t>
            </w:r>
          </w:p>
          <w:p w14:paraId="6F89E22B" w14:textId="77777777" w:rsidR="00C8169D" w:rsidRPr="007C171E" w:rsidRDefault="00C8169D" w:rsidP="00C8169D">
            <w:pPr>
              <w:rPr>
                <w:rFonts w:ascii="Arial" w:hAnsi="Arial"/>
                <w:b/>
              </w:rPr>
            </w:pPr>
          </w:p>
          <w:p w14:paraId="17B68814" w14:textId="77777777" w:rsidR="00C8169D" w:rsidRPr="007C171E" w:rsidRDefault="00C8169D" w:rsidP="00C8169D">
            <w:pPr>
              <w:rPr>
                <w:rFonts w:ascii="Arial" w:hAnsi="Arial"/>
                <w:b/>
              </w:rPr>
            </w:pPr>
          </w:p>
        </w:tc>
      </w:tr>
      <w:tr w:rsidR="00C8169D" w:rsidRPr="007C171E" w14:paraId="56428E79" w14:textId="77777777" w:rsidTr="003A3867">
        <w:tc>
          <w:tcPr>
            <w:tcW w:w="10475" w:type="dxa"/>
            <w:shd w:val="clear" w:color="auto" w:fill="D9D9D9" w:themeFill="background1" w:themeFillShade="D9"/>
          </w:tcPr>
          <w:p w14:paraId="21124DE2" w14:textId="77777777" w:rsidR="00C8169D" w:rsidRPr="007C171E" w:rsidRDefault="00C8169D" w:rsidP="00C8169D">
            <w:pPr>
              <w:jc w:val="both"/>
              <w:rPr>
                <w:rFonts w:ascii="Arial" w:hAnsi="Arial"/>
                <w:b/>
              </w:rPr>
            </w:pPr>
            <w:r w:rsidRPr="007C171E">
              <w:rPr>
                <w:rFonts w:ascii="Arial" w:hAnsi="Arial"/>
                <w:b/>
              </w:rPr>
              <w:lastRenderedPageBreak/>
              <w:t xml:space="preserve">Equal Opportunities </w:t>
            </w:r>
          </w:p>
        </w:tc>
      </w:tr>
      <w:tr w:rsidR="00C8169D" w:rsidRPr="007C171E" w14:paraId="5539DB09" w14:textId="77777777" w:rsidTr="003A3867">
        <w:tc>
          <w:tcPr>
            <w:tcW w:w="10475" w:type="dxa"/>
          </w:tcPr>
          <w:p w14:paraId="52609AB6" w14:textId="77777777" w:rsidR="00C8169D" w:rsidRPr="007C171E" w:rsidRDefault="00C8169D" w:rsidP="00C8169D">
            <w:pPr>
              <w:rPr>
                <w:rFonts w:ascii="Arial" w:hAnsi="Arial"/>
                <w:b/>
                <w:color w:val="FF0000"/>
              </w:rPr>
            </w:pPr>
            <w:r w:rsidRPr="007C171E">
              <w:rPr>
                <w:rFonts w:ascii="Arial" w:hAnsi="Arial"/>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7C171E">
              <w:rPr>
                <w:rFonts w:ascii="Arial" w:hAnsi="Arial"/>
                <w:color w:val="FF0000"/>
              </w:rPr>
              <w:br/>
            </w:r>
          </w:p>
          <w:p w14:paraId="5F1C2164" w14:textId="77777777" w:rsidR="00C8169D" w:rsidRPr="007C171E" w:rsidRDefault="00C8169D" w:rsidP="00C8169D">
            <w:pPr>
              <w:rPr>
                <w:rFonts w:ascii="Arial" w:hAnsi="Arial"/>
                <w:b/>
                <w:color w:val="FF0000"/>
              </w:rPr>
            </w:pPr>
          </w:p>
        </w:tc>
      </w:tr>
      <w:tr w:rsidR="00C8169D" w:rsidRPr="007C171E" w14:paraId="10188729" w14:textId="77777777" w:rsidTr="003A3867">
        <w:tc>
          <w:tcPr>
            <w:tcW w:w="10475" w:type="dxa"/>
            <w:shd w:val="clear" w:color="auto" w:fill="D9D9D9" w:themeFill="background1" w:themeFillShade="D9"/>
          </w:tcPr>
          <w:p w14:paraId="2794BCB7" w14:textId="77777777" w:rsidR="00C8169D" w:rsidRPr="007C171E" w:rsidRDefault="00C8169D" w:rsidP="00C8169D">
            <w:pPr>
              <w:rPr>
                <w:rFonts w:ascii="Arial" w:hAnsi="Arial"/>
                <w:b/>
              </w:rPr>
            </w:pPr>
            <w:r w:rsidRPr="007C171E">
              <w:rPr>
                <w:rFonts w:ascii="Arial" w:hAnsi="Arial"/>
                <w:b/>
              </w:rPr>
              <w:t>Safeguarding</w:t>
            </w:r>
          </w:p>
        </w:tc>
      </w:tr>
      <w:tr w:rsidR="00C8169D" w:rsidRPr="007C171E" w14:paraId="55AD83F4" w14:textId="77777777" w:rsidTr="003A3867">
        <w:tc>
          <w:tcPr>
            <w:tcW w:w="10475" w:type="dxa"/>
          </w:tcPr>
          <w:p w14:paraId="1805D8BC" w14:textId="77777777" w:rsidR="00C8169D" w:rsidRPr="007C171E" w:rsidRDefault="00C8169D" w:rsidP="00C8169D">
            <w:pPr>
              <w:rPr>
                <w:rFonts w:ascii="Arial" w:hAnsi="Arial"/>
                <w:b/>
              </w:rPr>
            </w:pPr>
          </w:p>
          <w:p w14:paraId="3358578D" w14:textId="77777777" w:rsidR="00C8169D" w:rsidRPr="007C171E" w:rsidRDefault="00C8169D" w:rsidP="00C8169D">
            <w:pPr>
              <w:rPr>
                <w:rFonts w:ascii="Arial" w:hAnsi="Arial"/>
              </w:rPr>
            </w:pPr>
            <w:r w:rsidRPr="007C171E">
              <w:rPr>
                <w:rFonts w:ascii="Arial" w:hAnsi="Arial"/>
              </w:rPr>
              <w:t xml:space="preserve">The College is committed to safeguarding and promoting the welfare of children, young people and vulnerable adults and expects all staff to share this commitment. </w:t>
            </w:r>
          </w:p>
          <w:p w14:paraId="5F2378FD" w14:textId="77777777" w:rsidR="00C8169D" w:rsidRPr="007C171E" w:rsidRDefault="00C8169D" w:rsidP="00C8169D">
            <w:pPr>
              <w:rPr>
                <w:rFonts w:ascii="Arial" w:hAnsi="Arial"/>
              </w:rPr>
            </w:pPr>
          </w:p>
          <w:p w14:paraId="6EE567A9" w14:textId="77777777" w:rsidR="00C8169D" w:rsidRPr="007C171E" w:rsidRDefault="00C8169D" w:rsidP="00C8169D">
            <w:pPr>
              <w:rPr>
                <w:rFonts w:ascii="Arial" w:hAnsi="Arial"/>
              </w:rPr>
            </w:pPr>
            <w:r w:rsidRPr="007C171E">
              <w:rPr>
                <w:rFonts w:ascii="Arial" w:hAnsi="Arial"/>
              </w:rPr>
              <w:t xml:space="preserve">Successful external applicants will be required to undertake appropriate safeguarding checks as well as providing proof of right to live and work in the UK. </w:t>
            </w:r>
          </w:p>
          <w:p w14:paraId="71C6B1DB" w14:textId="77777777" w:rsidR="00C8169D" w:rsidRPr="007C171E" w:rsidRDefault="00C8169D" w:rsidP="00C8169D">
            <w:pPr>
              <w:rPr>
                <w:rFonts w:ascii="Arial" w:hAnsi="Arial"/>
              </w:rPr>
            </w:pPr>
          </w:p>
          <w:p w14:paraId="6EA21B50" w14:textId="77777777" w:rsidR="00C8169D" w:rsidRPr="007C171E" w:rsidRDefault="00C8169D" w:rsidP="00C8169D">
            <w:pPr>
              <w:rPr>
                <w:rFonts w:ascii="Arial" w:hAnsi="Arial"/>
              </w:rPr>
            </w:pPr>
            <w:r w:rsidRPr="007C171E">
              <w:rPr>
                <w:rFonts w:ascii="Arial" w:hAnsi="Arial"/>
              </w:rPr>
              <w:t xml:space="preserve">All successful candidates will be required to provide proof of their qualifications. </w:t>
            </w:r>
          </w:p>
          <w:p w14:paraId="5BFEB689" w14:textId="77777777" w:rsidR="00C8169D" w:rsidRPr="007C171E" w:rsidRDefault="00C8169D" w:rsidP="00C8169D">
            <w:pPr>
              <w:rPr>
                <w:rFonts w:ascii="Arial" w:hAnsi="Arial"/>
                <w:b/>
              </w:rPr>
            </w:pPr>
          </w:p>
        </w:tc>
      </w:tr>
      <w:tr w:rsidR="00C8169D" w:rsidRPr="007C171E" w14:paraId="6F9BE804" w14:textId="77777777" w:rsidTr="003A3867">
        <w:tc>
          <w:tcPr>
            <w:tcW w:w="10475" w:type="dxa"/>
            <w:shd w:val="clear" w:color="auto" w:fill="D9D9D9" w:themeFill="background1" w:themeFillShade="D9"/>
          </w:tcPr>
          <w:p w14:paraId="7CAC0DD7" w14:textId="77777777" w:rsidR="00C8169D" w:rsidRPr="007C171E" w:rsidRDefault="00C8169D" w:rsidP="00C8169D">
            <w:pPr>
              <w:rPr>
                <w:rFonts w:ascii="Arial" w:hAnsi="Arial"/>
                <w:b/>
              </w:rPr>
            </w:pPr>
            <w:r w:rsidRPr="007C171E">
              <w:rPr>
                <w:rFonts w:ascii="Arial" w:hAnsi="Arial"/>
                <w:b/>
              </w:rPr>
              <w:t>Further Information</w:t>
            </w:r>
          </w:p>
        </w:tc>
      </w:tr>
      <w:tr w:rsidR="00C8169D" w:rsidRPr="007C171E" w14:paraId="4922D015" w14:textId="77777777" w:rsidTr="003A3867">
        <w:tc>
          <w:tcPr>
            <w:tcW w:w="10475" w:type="dxa"/>
          </w:tcPr>
          <w:p w14:paraId="4B20C57B" w14:textId="77777777" w:rsidR="00C8169D" w:rsidRPr="007C171E" w:rsidRDefault="00C8169D" w:rsidP="00C8169D">
            <w:pPr>
              <w:ind w:firstLine="720"/>
              <w:rPr>
                <w:rFonts w:ascii="Arial" w:hAnsi="Arial"/>
                <w:b/>
              </w:rPr>
            </w:pPr>
          </w:p>
          <w:p w14:paraId="4344EC68" w14:textId="4C76A5EA" w:rsidR="00C8169D" w:rsidRPr="007C171E" w:rsidRDefault="00C8169D" w:rsidP="00C8169D">
            <w:pPr>
              <w:rPr>
                <w:rFonts w:ascii="Arial" w:hAnsi="Arial"/>
              </w:rPr>
            </w:pPr>
            <w:r w:rsidRPr="007C171E">
              <w:rPr>
                <w:rFonts w:ascii="Arial" w:hAnsi="Arial"/>
              </w:rPr>
              <w:t xml:space="preserve">This Job Description and Person Specification are current as at </w:t>
            </w:r>
            <w:r w:rsidR="00107E78">
              <w:rPr>
                <w:rFonts w:ascii="Arial" w:hAnsi="Arial"/>
              </w:rPr>
              <w:t>October</w:t>
            </w:r>
            <w:r w:rsidR="008301BA" w:rsidRPr="007C171E">
              <w:rPr>
                <w:rFonts w:ascii="Arial" w:hAnsi="Arial"/>
              </w:rPr>
              <w:t xml:space="preserve"> 2023</w:t>
            </w:r>
            <w:r w:rsidRPr="007C171E">
              <w:rPr>
                <w:rFonts w:ascii="Arial" w:hAnsi="Arial"/>
                <w:b/>
              </w:rPr>
              <w:t>.</w:t>
            </w:r>
            <w:r w:rsidRPr="007C171E">
              <w:rPr>
                <w:rFonts w:ascii="Arial" w:hAnsi="Arial"/>
              </w:rPr>
              <w:t xml:space="preserve"> In consultation with you it is liable to variation to reflect changes in the job. If you have any queries relating to your Job Description and/or Person Specification, please discuss with your Line Manager. </w:t>
            </w:r>
          </w:p>
          <w:p w14:paraId="462E1AC3" w14:textId="77777777" w:rsidR="00C8169D" w:rsidRPr="007C171E" w:rsidRDefault="00C8169D" w:rsidP="00C8169D">
            <w:pPr>
              <w:rPr>
                <w:rFonts w:ascii="Arial" w:hAnsi="Arial"/>
              </w:rPr>
            </w:pPr>
          </w:p>
          <w:p w14:paraId="71C58187" w14:textId="77777777" w:rsidR="00C8169D" w:rsidRPr="007C171E" w:rsidRDefault="00C8169D" w:rsidP="00C8169D">
            <w:pPr>
              <w:rPr>
                <w:rFonts w:ascii="Arial" w:hAnsi="Arial"/>
              </w:rPr>
            </w:pPr>
            <w:r w:rsidRPr="007C171E">
              <w:rPr>
                <w:rFonts w:ascii="Arial" w:hAnsi="Arial"/>
              </w:rPr>
              <w:t>A copy of this Job Description and Person Specification is held with the People Team.</w:t>
            </w:r>
          </w:p>
          <w:p w14:paraId="41071E51" w14:textId="77777777" w:rsidR="00C8169D" w:rsidRPr="007C171E" w:rsidRDefault="00C8169D" w:rsidP="00C8169D">
            <w:pPr>
              <w:rPr>
                <w:rFonts w:ascii="Arial" w:hAnsi="Arial"/>
                <w:b/>
              </w:rPr>
            </w:pPr>
          </w:p>
        </w:tc>
      </w:tr>
    </w:tbl>
    <w:p w14:paraId="57959A7B" w14:textId="77777777" w:rsidR="00ED0F61" w:rsidRPr="007C171E" w:rsidRDefault="00ED0F61" w:rsidP="00ED0F61">
      <w:pPr>
        <w:ind w:left="-142"/>
        <w:rPr>
          <w:rFonts w:ascii="Arial" w:hAnsi="Arial" w:cs="Arial"/>
          <w:b/>
        </w:rPr>
      </w:pPr>
    </w:p>
    <w:p w14:paraId="21544D42" w14:textId="77777777" w:rsidR="00ED0F61" w:rsidRPr="007C171E" w:rsidRDefault="00ED0F61" w:rsidP="00ED0F61">
      <w:pPr>
        <w:rPr>
          <w:rFonts w:ascii="Arial" w:hAnsi="Arial" w:cs="Arial"/>
          <w:b/>
        </w:rPr>
      </w:pPr>
      <w:r w:rsidRPr="007C171E">
        <w:rPr>
          <w:rFonts w:ascii="Arial" w:hAnsi="Arial" w:cs="Arial"/>
          <w:b/>
        </w:rPr>
        <w:br w:type="page"/>
      </w:r>
    </w:p>
    <w:p w14:paraId="3A249805" w14:textId="77777777" w:rsidR="00ED0F61" w:rsidRPr="007C171E" w:rsidRDefault="00ED0F61" w:rsidP="00ED0F61">
      <w:pPr>
        <w:ind w:left="-142"/>
        <w:rPr>
          <w:rFonts w:ascii="Arial" w:hAnsi="Arial" w:cs="Arial"/>
          <w:b/>
        </w:rPr>
      </w:pPr>
    </w:p>
    <w:p w14:paraId="28E8D6C1" w14:textId="77777777" w:rsidR="00ED0F61" w:rsidRPr="007C171E" w:rsidRDefault="00F3375D" w:rsidP="00C96520">
      <w:pPr>
        <w:spacing w:after="0" w:line="240" w:lineRule="auto"/>
        <w:rPr>
          <w:rFonts w:ascii="Arial" w:hAnsi="Arial" w:cs="Arial"/>
          <w:b/>
          <w:lang w:val="en-US"/>
        </w:rPr>
      </w:pPr>
      <w:r w:rsidRPr="007C171E">
        <w:rPr>
          <w:rFonts w:ascii="Arial" w:hAnsi="Arial" w:cs="Arial"/>
          <w:b/>
          <w:lang w:val="en-US"/>
        </w:rPr>
        <w:t>P</w:t>
      </w:r>
      <w:r w:rsidR="002F6E57" w:rsidRPr="007C171E">
        <w:rPr>
          <w:rFonts w:ascii="Arial" w:hAnsi="Arial" w:cs="Arial"/>
          <w:b/>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7C171E" w14:paraId="3E7B45F2"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078362EA" w14:textId="77777777" w:rsidR="00ED0F61" w:rsidRPr="007C171E" w:rsidRDefault="00ED0F61" w:rsidP="00F166D5">
            <w:pPr>
              <w:rPr>
                <w:rFonts w:ascii="Arial" w:hAnsi="Arial"/>
                <w:b/>
              </w:rPr>
            </w:pPr>
            <w:r w:rsidRPr="007C171E">
              <w:rPr>
                <w:rFonts w:ascii="Arial" w:hAnsi="Arial"/>
                <w:b/>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6765258" w14:textId="77777777" w:rsidR="00ED0F61" w:rsidRPr="007C171E" w:rsidRDefault="00ED0F61" w:rsidP="00F166D5">
            <w:pPr>
              <w:jc w:val="center"/>
              <w:rPr>
                <w:rFonts w:ascii="Arial" w:hAnsi="Arial"/>
                <w:b/>
              </w:rPr>
            </w:pPr>
            <w:r w:rsidRPr="007C171E">
              <w:rPr>
                <w:rFonts w:ascii="Arial" w:hAnsi="Arial"/>
                <w:b/>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441E1AC" w14:textId="77777777" w:rsidR="00ED0F61" w:rsidRPr="007C171E" w:rsidRDefault="00ED0F61" w:rsidP="00F166D5">
            <w:pPr>
              <w:jc w:val="center"/>
              <w:rPr>
                <w:rFonts w:ascii="Arial" w:hAnsi="Arial"/>
                <w:b/>
              </w:rPr>
            </w:pPr>
            <w:r w:rsidRPr="007C171E">
              <w:rPr>
                <w:rFonts w:ascii="Arial" w:hAnsi="Arial"/>
                <w:b/>
              </w:rPr>
              <w:t>Desirable</w:t>
            </w:r>
          </w:p>
        </w:tc>
      </w:tr>
      <w:tr w:rsidR="00FE042C" w:rsidRPr="007C171E" w14:paraId="0E85E0F7"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A37332D" w14:textId="77777777" w:rsidR="00ED0F61" w:rsidRPr="007C171E" w:rsidRDefault="00ED0F61" w:rsidP="00F166D5">
            <w:pPr>
              <w:rPr>
                <w:rFonts w:ascii="Arial" w:hAnsi="Arial"/>
                <w:b/>
              </w:rPr>
            </w:pPr>
          </w:p>
          <w:p w14:paraId="52B30C27" w14:textId="77777777" w:rsidR="00ED0F61" w:rsidRPr="007C171E" w:rsidRDefault="00ED0F61" w:rsidP="00F166D5">
            <w:pPr>
              <w:rPr>
                <w:rFonts w:ascii="Arial" w:hAnsi="Arial"/>
                <w:b/>
              </w:rPr>
            </w:pPr>
          </w:p>
          <w:p w14:paraId="39E626F5" w14:textId="77777777" w:rsidR="00312597" w:rsidRPr="007C171E" w:rsidRDefault="00312597" w:rsidP="00312597">
            <w:pPr>
              <w:rPr>
                <w:rFonts w:ascii="Arial" w:hAnsi="Arial"/>
                <w:b/>
              </w:rPr>
            </w:pPr>
            <w:r w:rsidRPr="007C171E">
              <w:rPr>
                <w:rFonts w:ascii="Arial" w:hAnsi="Arial"/>
                <w:b/>
              </w:rPr>
              <w:t>Qualifications</w:t>
            </w:r>
            <w:r w:rsidR="00044151" w:rsidRPr="007C171E">
              <w:rPr>
                <w:rFonts w:ascii="Arial" w:hAnsi="Arial"/>
                <w:b/>
              </w:rPr>
              <w:t>:</w:t>
            </w:r>
          </w:p>
          <w:p w14:paraId="4D716955" w14:textId="77777777" w:rsidR="00ED0F61" w:rsidRPr="007C171E" w:rsidRDefault="00ED0F61" w:rsidP="00F166D5">
            <w:pPr>
              <w:rPr>
                <w:rFonts w:ascii="Arial" w:hAnsi="Arial"/>
                <w:b/>
              </w:rPr>
            </w:pPr>
          </w:p>
          <w:p w14:paraId="12E2C40A" w14:textId="77777777" w:rsidR="00ED0F61" w:rsidRPr="007C171E" w:rsidRDefault="00ED0F61" w:rsidP="00F166D5">
            <w:pPr>
              <w:rPr>
                <w:rFonts w:ascii="Arial" w:hAnsi="Arial"/>
                <w:b/>
              </w:rPr>
            </w:pPr>
          </w:p>
        </w:tc>
        <w:tc>
          <w:tcPr>
            <w:tcW w:w="4378" w:type="dxa"/>
            <w:tcBorders>
              <w:top w:val="single" w:sz="12" w:space="0" w:color="000000" w:themeColor="text1"/>
              <w:left w:val="single" w:sz="12" w:space="0" w:color="000000" w:themeColor="text1"/>
              <w:bottom w:val="single" w:sz="8" w:space="0" w:color="000000" w:themeColor="text1"/>
            </w:tcBorders>
          </w:tcPr>
          <w:p w14:paraId="2ED15842" w14:textId="77777777" w:rsidR="00B543EB" w:rsidRPr="007C171E" w:rsidRDefault="00B543EB" w:rsidP="00B543EB">
            <w:pPr>
              <w:ind w:left="-720"/>
              <w:rPr>
                <w:rFonts w:ascii="Arial" w:hAnsi="Arial"/>
              </w:rPr>
            </w:pPr>
          </w:p>
          <w:p w14:paraId="3033A3FC" w14:textId="77777777" w:rsidR="00B543EB" w:rsidRPr="007C171E" w:rsidRDefault="00B543EB" w:rsidP="00B543EB">
            <w:pPr>
              <w:rPr>
                <w:rFonts w:ascii="Arial" w:hAnsi="Arial"/>
              </w:rPr>
            </w:pPr>
            <w:r w:rsidRPr="007C171E">
              <w:rPr>
                <w:rFonts w:ascii="Arial" w:hAnsi="Arial"/>
              </w:rPr>
              <w:t xml:space="preserve">Level 3 Qualification in Marine Engineering or Royal Navy / Merchant Navy Equivalent </w:t>
            </w:r>
          </w:p>
          <w:p w14:paraId="0540B236" w14:textId="77777777" w:rsidR="008301BA" w:rsidRPr="007C171E" w:rsidRDefault="008301BA" w:rsidP="00044151">
            <w:pPr>
              <w:rPr>
                <w:rFonts w:ascii="Arial" w:hAnsi="Arial"/>
              </w:rPr>
            </w:pPr>
          </w:p>
          <w:p w14:paraId="2662BD35" w14:textId="15356A1C" w:rsidR="00044151" w:rsidRPr="007C171E" w:rsidRDefault="00044151" w:rsidP="00044151">
            <w:pPr>
              <w:rPr>
                <w:rFonts w:ascii="Arial" w:hAnsi="Arial"/>
              </w:rPr>
            </w:pPr>
            <w:r w:rsidRPr="007C171E">
              <w:rPr>
                <w:rFonts w:ascii="Arial" w:hAnsi="Arial"/>
              </w:rPr>
              <w:t xml:space="preserve">Teaching Qualification or willingness to achieve </w:t>
            </w:r>
            <w:commentRangeStart w:id="0"/>
            <w:r w:rsidR="001C1839" w:rsidRPr="007C171E">
              <w:rPr>
                <w:rFonts w:ascii="Arial" w:hAnsi="Arial"/>
              </w:rPr>
              <w:t>(sponsored)</w:t>
            </w:r>
            <w:commentRangeEnd w:id="0"/>
            <w:r w:rsidR="00C7669D">
              <w:rPr>
                <w:rStyle w:val="CommentReference"/>
                <w:rFonts w:cstheme="minorBidi"/>
                <w:lang w:val="en-GB"/>
              </w:rPr>
              <w:commentReference w:id="0"/>
            </w:r>
          </w:p>
          <w:p w14:paraId="1E016CB4" w14:textId="787E7530" w:rsidR="00B543EB" w:rsidRPr="007C171E" w:rsidRDefault="00B543EB" w:rsidP="00044151">
            <w:pPr>
              <w:rPr>
                <w:rFonts w:ascii="Arial" w:hAnsi="Arial"/>
              </w:rPr>
            </w:pPr>
          </w:p>
        </w:tc>
        <w:tc>
          <w:tcPr>
            <w:tcW w:w="4391" w:type="dxa"/>
            <w:tcBorders>
              <w:top w:val="single" w:sz="12" w:space="0" w:color="000000" w:themeColor="text1"/>
              <w:bottom w:val="single" w:sz="8" w:space="0" w:color="000000" w:themeColor="text1"/>
            </w:tcBorders>
          </w:tcPr>
          <w:p w14:paraId="568CBE20" w14:textId="5C55ABE7" w:rsidR="00B543EB" w:rsidRDefault="00B543EB" w:rsidP="00B543EB">
            <w:pPr>
              <w:rPr>
                <w:rFonts w:ascii="Arial" w:hAnsi="Arial"/>
              </w:rPr>
            </w:pPr>
            <w:r w:rsidRPr="007C171E">
              <w:rPr>
                <w:rFonts w:ascii="Arial" w:hAnsi="Arial"/>
              </w:rPr>
              <w:t>Appropriate Assessor Qualification A1 or TAQA</w:t>
            </w:r>
          </w:p>
          <w:p w14:paraId="5DB09CC0" w14:textId="77777777" w:rsidR="00107E78" w:rsidRPr="007C171E" w:rsidRDefault="00107E78" w:rsidP="00B543EB">
            <w:pPr>
              <w:rPr>
                <w:rFonts w:ascii="Arial" w:hAnsi="Arial"/>
              </w:rPr>
            </w:pPr>
          </w:p>
          <w:p w14:paraId="16BAF9D9" w14:textId="77777777" w:rsidR="00107E78" w:rsidRPr="007C171E" w:rsidRDefault="00107E78" w:rsidP="00107E78">
            <w:pPr>
              <w:rPr>
                <w:rFonts w:ascii="Arial" w:hAnsi="Arial"/>
              </w:rPr>
            </w:pPr>
            <w:commentRangeStart w:id="1"/>
            <w:r w:rsidRPr="007C171E">
              <w:rPr>
                <w:rFonts w:ascii="Arial" w:hAnsi="Arial"/>
              </w:rPr>
              <w:t>Engineer Officers of the Watch Certificate of Competency.</w:t>
            </w:r>
            <w:commentRangeEnd w:id="1"/>
            <w:r>
              <w:rPr>
                <w:rStyle w:val="CommentReference"/>
                <w:rFonts w:cstheme="minorBidi"/>
                <w:lang w:val="en-GB"/>
              </w:rPr>
              <w:commentReference w:id="1"/>
            </w:r>
          </w:p>
          <w:p w14:paraId="1DD6AFE5" w14:textId="77777777" w:rsidR="00B543EB" w:rsidRPr="007C171E" w:rsidRDefault="00B543EB" w:rsidP="00B543EB">
            <w:pPr>
              <w:rPr>
                <w:rFonts w:ascii="Arial" w:hAnsi="Arial"/>
              </w:rPr>
            </w:pPr>
          </w:p>
          <w:p w14:paraId="34059F38" w14:textId="77777777" w:rsidR="0088481C" w:rsidRPr="007C171E" w:rsidRDefault="00B543EB" w:rsidP="00B543EB">
            <w:pPr>
              <w:rPr>
                <w:rFonts w:ascii="Arial" w:hAnsi="Arial"/>
              </w:rPr>
            </w:pPr>
            <w:r w:rsidRPr="007C171E">
              <w:rPr>
                <w:rFonts w:ascii="Arial" w:hAnsi="Arial"/>
              </w:rPr>
              <w:t>Level 4 Marine Qualification or HND in Marine Engineering</w:t>
            </w:r>
          </w:p>
          <w:p w14:paraId="377EC8C0" w14:textId="77777777" w:rsidR="00C07828" w:rsidRPr="007C171E" w:rsidRDefault="00C07828" w:rsidP="00B543EB">
            <w:pPr>
              <w:rPr>
                <w:rFonts w:ascii="Arial" w:hAnsi="Arial"/>
              </w:rPr>
            </w:pPr>
          </w:p>
          <w:p w14:paraId="37B3F9E0" w14:textId="3FFE635F" w:rsidR="00C07828" w:rsidRPr="007C171E" w:rsidRDefault="00C07828" w:rsidP="00B543EB">
            <w:pPr>
              <w:rPr>
                <w:rFonts w:ascii="Arial" w:hAnsi="Arial"/>
              </w:rPr>
            </w:pPr>
            <w:r w:rsidRPr="007C171E">
              <w:rPr>
                <w:rFonts w:ascii="Arial" w:hAnsi="Arial"/>
              </w:rPr>
              <w:t xml:space="preserve">L3 Marine apprenticeship </w:t>
            </w:r>
          </w:p>
        </w:tc>
      </w:tr>
      <w:tr w:rsidR="00FE042C" w:rsidRPr="007C171E" w14:paraId="152B2925"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1142E5C" w14:textId="77777777" w:rsidR="00ED0F61" w:rsidRPr="007C171E" w:rsidRDefault="00ED0F61" w:rsidP="00F166D5">
            <w:pPr>
              <w:rPr>
                <w:rFonts w:ascii="Arial" w:hAnsi="Arial"/>
                <w:b/>
              </w:rPr>
            </w:pPr>
          </w:p>
          <w:p w14:paraId="3E4355F7" w14:textId="77777777" w:rsidR="00044151" w:rsidRPr="007C171E" w:rsidRDefault="00044151" w:rsidP="00F166D5">
            <w:pPr>
              <w:rPr>
                <w:rFonts w:ascii="Arial" w:hAnsi="Arial"/>
                <w:b/>
              </w:rPr>
            </w:pPr>
            <w:r w:rsidRPr="007C171E">
              <w:rPr>
                <w:rFonts w:ascii="Arial" w:hAnsi="Arial"/>
                <w:b/>
              </w:rPr>
              <w:t xml:space="preserve">Post Specific Qualifications </w:t>
            </w:r>
          </w:p>
          <w:p w14:paraId="3845B6B4" w14:textId="77777777" w:rsidR="00ED0F61" w:rsidRPr="007C171E"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657EE64A" w14:textId="7D8FD2E7" w:rsidR="00044151" w:rsidRPr="007C171E" w:rsidRDefault="00044151" w:rsidP="00044151">
            <w:pPr>
              <w:rPr>
                <w:rFonts w:ascii="Arial" w:hAnsi="Arial"/>
              </w:rPr>
            </w:pPr>
          </w:p>
        </w:tc>
        <w:tc>
          <w:tcPr>
            <w:tcW w:w="4391" w:type="dxa"/>
            <w:tcBorders>
              <w:top w:val="single" w:sz="8" w:space="0" w:color="000000" w:themeColor="text1"/>
              <w:bottom w:val="single" w:sz="8" w:space="0" w:color="000000" w:themeColor="text1"/>
            </w:tcBorders>
          </w:tcPr>
          <w:p w14:paraId="505588FD" w14:textId="77777777" w:rsidR="008301BA" w:rsidRPr="007C171E" w:rsidRDefault="008301BA" w:rsidP="00044151">
            <w:pPr>
              <w:pStyle w:val="TableParagraph"/>
              <w:tabs>
                <w:tab w:val="left" w:pos="823"/>
                <w:tab w:val="left" w:pos="824"/>
              </w:tabs>
              <w:spacing w:line="268" w:lineRule="exact"/>
              <w:ind w:left="0"/>
              <w:rPr>
                <w:rFonts w:eastAsiaTheme="minorHAnsi"/>
                <w:lang w:eastAsia="en-US" w:bidi="ar-SA"/>
              </w:rPr>
            </w:pPr>
            <w:r w:rsidRPr="007C171E">
              <w:rPr>
                <w:rFonts w:eastAsiaTheme="minorHAnsi"/>
                <w:lang w:eastAsia="en-US" w:bidi="ar-SA"/>
              </w:rPr>
              <w:t>Higher Degree</w:t>
            </w:r>
          </w:p>
          <w:p w14:paraId="34394C26" w14:textId="36B5DB84" w:rsidR="0088481C" w:rsidRPr="007C171E" w:rsidRDefault="00044151" w:rsidP="00044151">
            <w:pPr>
              <w:pStyle w:val="TableParagraph"/>
              <w:tabs>
                <w:tab w:val="left" w:pos="823"/>
                <w:tab w:val="left" w:pos="824"/>
              </w:tabs>
              <w:spacing w:line="268" w:lineRule="exact"/>
              <w:ind w:left="0"/>
              <w:rPr>
                <w:rFonts w:eastAsiaTheme="minorHAnsi"/>
                <w:lang w:eastAsia="en-US" w:bidi="ar-SA"/>
              </w:rPr>
            </w:pPr>
            <w:r w:rsidRPr="007C171E">
              <w:rPr>
                <w:rFonts w:eastAsiaTheme="minorHAnsi"/>
                <w:lang w:eastAsia="en-US" w:bidi="ar-SA"/>
              </w:rPr>
              <w:t xml:space="preserve"> </w:t>
            </w:r>
          </w:p>
        </w:tc>
      </w:tr>
      <w:tr w:rsidR="00044151" w:rsidRPr="007C171E" w14:paraId="119CD4E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3D63407" w14:textId="77777777" w:rsidR="00044151" w:rsidRPr="007C171E" w:rsidRDefault="00FE042C" w:rsidP="00FE042C">
            <w:pPr>
              <w:rPr>
                <w:rFonts w:ascii="Arial" w:hAnsi="Arial"/>
                <w:b/>
              </w:rPr>
            </w:pPr>
            <w:r w:rsidRPr="007C171E">
              <w:rPr>
                <w:rFonts w:ascii="Arial" w:hAnsi="Arial"/>
                <w:b/>
              </w:rPr>
              <w:t xml:space="preserve">Work </w:t>
            </w:r>
            <w:r w:rsidR="00044151" w:rsidRPr="007C171E">
              <w:rPr>
                <w:rFonts w:ascii="Arial" w:hAnsi="Arial"/>
                <w:b/>
              </w:rPr>
              <w:t>Experience</w:t>
            </w:r>
          </w:p>
          <w:p w14:paraId="3B96C43D" w14:textId="77777777" w:rsidR="00044151" w:rsidRPr="007C171E" w:rsidRDefault="00044151" w:rsidP="00FE042C">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0933E2CA" w14:textId="77777777" w:rsidR="001C1839" w:rsidRPr="007C171E" w:rsidRDefault="001C1839" w:rsidP="00044151">
            <w:pPr>
              <w:pStyle w:val="TableParagraph"/>
              <w:tabs>
                <w:tab w:val="left" w:pos="827"/>
                <w:tab w:val="left" w:pos="828"/>
              </w:tabs>
              <w:ind w:left="0" w:right="380"/>
              <w:rPr>
                <w:rFonts w:eastAsiaTheme="minorHAnsi"/>
                <w:lang w:eastAsia="en-US" w:bidi="ar-SA"/>
              </w:rPr>
            </w:pPr>
          </w:p>
          <w:p w14:paraId="26900EE4" w14:textId="77777777" w:rsidR="001C1839" w:rsidRPr="007C171E" w:rsidRDefault="001C1839" w:rsidP="00044151">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3 years’ experience in Marine Engineering</w:t>
            </w:r>
          </w:p>
          <w:p w14:paraId="7F97FA72" w14:textId="77777777" w:rsidR="001C1839" w:rsidRPr="007C171E" w:rsidRDefault="001C1839" w:rsidP="00044151">
            <w:pPr>
              <w:pStyle w:val="TableParagraph"/>
              <w:tabs>
                <w:tab w:val="left" w:pos="827"/>
                <w:tab w:val="left" w:pos="828"/>
              </w:tabs>
              <w:ind w:left="0" w:right="380"/>
              <w:rPr>
                <w:rFonts w:eastAsiaTheme="minorHAnsi"/>
                <w:lang w:eastAsia="en-US" w:bidi="ar-SA"/>
              </w:rPr>
            </w:pPr>
          </w:p>
          <w:p w14:paraId="046FDB68" w14:textId="77777777" w:rsidR="00044151" w:rsidRPr="007C171E" w:rsidRDefault="008301BA" w:rsidP="00044151">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Facilitating learning for students in either an educational or workplace setting</w:t>
            </w:r>
          </w:p>
          <w:p w14:paraId="5240DF26" w14:textId="77777777" w:rsidR="00FE042C" w:rsidRPr="007C171E" w:rsidRDefault="00FE042C" w:rsidP="00044151">
            <w:pPr>
              <w:pStyle w:val="TableParagraph"/>
              <w:tabs>
                <w:tab w:val="left" w:pos="827"/>
                <w:tab w:val="left" w:pos="828"/>
              </w:tabs>
              <w:ind w:left="0" w:right="380"/>
              <w:rPr>
                <w:rFonts w:eastAsiaTheme="minorHAnsi"/>
                <w:lang w:eastAsia="en-US" w:bidi="ar-SA"/>
              </w:rPr>
            </w:pPr>
          </w:p>
        </w:tc>
        <w:tc>
          <w:tcPr>
            <w:tcW w:w="4391" w:type="dxa"/>
            <w:tcBorders>
              <w:top w:val="single" w:sz="8" w:space="0" w:color="000000" w:themeColor="text1"/>
              <w:bottom w:val="single" w:sz="8" w:space="0" w:color="000000" w:themeColor="text1"/>
            </w:tcBorders>
          </w:tcPr>
          <w:p w14:paraId="1DBDA1C1" w14:textId="5555A2AF" w:rsidR="001C1839" w:rsidRDefault="001C1839" w:rsidP="00044151">
            <w:pPr>
              <w:rPr>
                <w:rFonts w:ascii="Arial" w:hAnsi="Arial"/>
              </w:rPr>
            </w:pPr>
            <w:r w:rsidRPr="007C171E">
              <w:rPr>
                <w:rFonts w:ascii="Arial" w:hAnsi="Arial"/>
              </w:rPr>
              <w:t>Links to Marine companies and related industries</w:t>
            </w:r>
          </w:p>
          <w:p w14:paraId="514EE64B" w14:textId="77777777" w:rsidR="00107E78" w:rsidRPr="007C171E" w:rsidRDefault="00107E78" w:rsidP="00044151">
            <w:pPr>
              <w:rPr>
                <w:rFonts w:ascii="Arial" w:hAnsi="Arial"/>
              </w:rPr>
            </w:pPr>
          </w:p>
          <w:p w14:paraId="784F599D" w14:textId="03E0C408" w:rsidR="00107E78" w:rsidRPr="007C171E" w:rsidRDefault="00107E78" w:rsidP="00107E78">
            <w:pPr>
              <w:pStyle w:val="TableParagraph"/>
              <w:tabs>
                <w:tab w:val="left" w:pos="827"/>
                <w:tab w:val="left" w:pos="828"/>
              </w:tabs>
              <w:ind w:left="0" w:right="380"/>
              <w:rPr>
                <w:rFonts w:eastAsiaTheme="minorHAnsi"/>
                <w:lang w:eastAsia="en-US" w:bidi="ar-SA"/>
              </w:rPr>
            </w:pPr>
            <w:commentRangeStart w:id="2"/>
            <w:r w:rsidRPr="007C171E">
              <w:rPr>
                <w:rFonts w:eastAsiaTheme="minorHAnsi"/>
                <w:lang w:eastAsia="en-US" w:bidi="ar-SA"/>
              </w:rPr>
              <w:t xml:space="preserve">Merchant Navy Officer, with </w:t>
            </w:r>
            <w:r>
              <w:rPr>
                <w:rFonts w:eastAsiaTheme="minorHAnsi"/>
                <w:lang w:eastAsia="en-US" w:bidi="ar-SA"/>
              </w:rPr>
              <w:t>time</w:t>
            </w:r>
            <w:r w:rsidRPr="007C171E">
              <w:rPr>
                <w:rFonts w:eastAsiaTheme="minorHAnsi"/>
                <w:lang w:eastAsia="en-US" w:bidi="ar-SA"/>
              </w:rPr>
              <w:t xml:space="preserve"> at sea</w:t>
            </w:r>
            <w:commentRangeEnd w:id="2"/>
            <w:r>
              <w:rPr>
                <w:rStyle w:val="CommentReference"/>
                <w:rFonts w:asciiTheme="minorHAnsi" w:eastAsiaTheme="minorHAnsi" w:hAnsiTheme="minorHAnsi" w:cstheme="minorBidi"/>
                <w:lang w:val="en-GB" w:eastAsia="en-US" w:bidi="ar-SA"/>
              </w:rPr>
              <w:commentReference w:id="2"/>
            </w:r>
          </w:p>
          <w:p w14:paraId="0EF320A3" w14:textId="77777777" w:rsidR="001C1839" w:rsidRPr="007C171E" w:rsidRDefault="001C1839" w:rsidP="00044151">
            <w:pPr>
              <w:rPr>
                <w:rFonts w:ascii="Arial" w:hAnsi="Arial"/>
              </w:rPr>
            </w:pPr>
          </w:p>
          <w:p w14:paraId="2037D78C" w14:textId="7EA6A78F" w:rsidR="00044151" w:rsidRPr="007C171E" w:rsidRDefault="00044151" w:rsidP="00044151">
            <w:pPr>
              <w:rPr>
                <w:rFonts w:ascii="Arial" w:hAnsi="Arial"/>
              </w:rPr>
            </w:pPr>
            <w:r w:rsidRPr="007C171E">
              <w:rPr>
                <w:rFonts w:ascii="Arial" w:hAnsi="Arial"/>
              </w:rPr>
              <w:t xml:space="preserve">Work experience in an FE setting </w:t>
            </w:r>
            <w:proofErr w:type="spellStart"/>
            <w:proofErr w:type="gramStart"/>
            <w:r w:rsidR="00B543EB" w:rsidRPr="007C171E">
              <w:rPr>
                <w:rFonts w:ascii="Arial" w:hAnsi="Arial"/>
              </w:rPr>
              <w:t>ie</w:t>
            </w:r>
            <w:proofErr w:type="spellEnd"/>
            <w:proofErr w:type="gramEnd"/>
            <w:r w:rsidRPr="007C171E">
              <w:rPr>
                <w:rFonts w:ascii="Arial" w:hAnsi="Arial"/>
              </w:rPr>
              <w:t xml:space="preserve"> colleg</w:t>
            </w:r>
            <w:r w:rsidR="00FE042C" w:rsidRPr="007C171E">
              <w:rPr>
                <w:rFonts w:ascii="Arial" w:hAnsi="Arial"/>
              </w:rPr>
              <w:t xml:space="preserve">e or </w:t>
            </w:r>
            <w:r w:rsidR="00483FC6" w:rsidRPr="007C171E">
              <w:rPr>
                <w:rFonts w:ascii="Arial" w:hAnsi="Arial"/>
              </w:rPr>
              <w:t>school</w:t>
            </w:r>
          </w:p>
          <w:p w14:paraId="1954D088" w14:textId="77777777" w:rsidR="008B2AD1" w:rsidRPr="007C171E" w:rsidRDefault="008B2AD1" w:rsidP="00044151">
            <w:pPr>
              <w:rPr>
                <w:rFonts w:ascii="Arial" w:hAnsi="Arial"/>
              </w:rPr>
            </w:pPr>
          </w:p>
          <w:p w14:paraId="65D0AD7F" w14:textId="77777777" w:rsidR="008B2AD1" w:rsidRPr="007C171E" w:rsidRDefault="001C1839" w:rsidP="00044151">
            <w:pPr>
              <w:rPr>
                <w:rFonts w:ascii="Arial" w:hAnsi="Arial"/>
              </w:rPr>
            </w:pPr>
            <w:r w:rsidRPr="007C171E">
              <w:rPr>
                <w:rFonts w:ascii="Arial" w:hAnsi="Arial"/>
              </w:rPr>
              <w:t>Completion of STCW Basic Safety Training</w:t>
            </w:r>
          </w:p>
        </w:tc>
      </w:tr>
      <w:tr w:rsidR="00483FC6" w:rsidRPr="007C171E" w14:paraId="190548E4"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8A06DBF" w14:textId="77777777" w:rsidR="00483FC6" w:rsidRPr="007C171E" w:rsidRDefault="00483FC6" w:rsidP="00483FC6">
            <w:pPr>
              <w:rPr>
                <w:rFonts w:ascii="Arial" w:hAnsi="Arial"/>
                <w:b/>
              </w:rPr>
            </w:pPr>
            <w:r w:rsidRPr="007C171E">
              <w:rPr>
                <w:rFonts w:ascii="Arial" w:hAnsi="Arial"/>
                <w:b/>
              </w:rPr>
              <w:t>Knowledge</w:t>
            </w:r>
          </w:p>
          <w:p w14:paraId="4D9F0B55" w14:textId="77777777" w:rsidR="00483FC6" w:rsidRPr="007C171E" w:rsidRDefault="00483FC6" w:rsidP="00044151">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698298A3" w14:textId="77777777" w:rsidR="00483FC6" w:rsidRPr="007C171E" w:rsidRDefault="008301BA"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Current evidence-based practice in field of expertise</w:t>
            </w:r>
          </w:p>
          <w:p w14:paraId="5226A079" w14:textId="77777777" w:rsidR="008301BA" w:rsidRPr="007C171E" w:rsidRDefault="008301BA" w:rsidP="00483FC6">
            <w:pPr>
              <w:pStyle w:val="TableParagraph"/>
              <w:tabs>
                <w:tab w:val="left" w:pos="827"/>
                <w:tab w:val="left" w:pos="828"/>
              </w:tabs>
              <w:ind w:left="0" w:right="380"/>
              <w:rPr>
                <w:rFonts w:eastAsiaTheme="minorHAnsi"/>
                <w:lang w:eastAsia="en-US" w:bidi="ar-SA"/>
              </w:rPr>
            </w:pPr>
          </w:p>
          <w:p w14:paraId="2EE71414" w14:textId="0D19E3D2" w:rsidR="001C1839" w:rsidRPr="007C171E" w:rsidRDefault="00107E78" w:rsidP="00483FC6">
            <w:pPr>
              <w:pStyle w:val="TableParagraph"/>
              <w:tabs>
                <w:tab w:val="left" w:pos="827"/>
                <w:tab w:val="left" w:pos="828"/>
              </w:tabs>
              <w:ind w:left="0" w:right="380"/>
              <w:rPr>
                <w:rFonts w:eastAsiaTheme="minorHAnsi"/>
                <w:lang w:eastAsia="en-US" w:bidi="ar-SA"/>
              </w:rPr>
            </w:pPr>
            <w:r>
              <w:rPr>
                <w:rFonts w:eastAsiaTheme="minorHAnsi"/>
                <w:lang w:eastAsia="en-US" w:bidi="ar-SA"/>
              </w:rPr>
              <w:t>Working k</w:t>
            </w:r>
            <w:r w:rsidR="001C1839" w:rsidRPr="007C171E">
              <w:rPr>
                <w:rFonts w:eastAsiaTheme="minorHAnsi"/>
                <w:lang w:eastAsia="en-US" w:bidi="ar-SA"/>
              </w:rPr>
              <w:t xml:space="preserve">nowledge </w:t>
            </w:r>
            <w:r>
              <w:rPr>
                <w:rFonts w:eastAsiaTheme="minorHAnsi"/>
                <w:lang w:eastAsia="en-US" w:bidi="ar-SA"/>
              </w:rPr>
              <w:t>of Marine Engineering and Electrical Systems</w:t>
            </w:r>
          </w:p>
          <w:p w14:paraId="71FA2019" w14:textId="77777777" w:rsidR="001C1839" w:rsidRPr="007C171E" w:rsidRDefault="001C1839" w:rsidP="00483FC6">
            <w:pPr>
              <w:pStyle w:val="TableParagraph"/>
              <w:tabs>
                <w:tab w:val="left" w:pos="827"/>
                <w:tab w:val="left" w:pos="828"/>
              </w:tabs>
              <w:ind w:left="0" w:right="380"/>
              <w:rPr>
                <w:rFonts w:eastAsiaTheme="minorHAnsi"/>
                <w:lang w:eastAsia="en-US" w:bidi="ar-SA"/>
              </w:rPr>
            </w:pPr>
          </w:p>
          <w:p w14:paraId="73D7E1D9" w14:textId="77777777" w:rsidR="001C1839" w:rsidRPr="007C171E" w:rsidRDefault="001C1839" w:rsidP="00483FC6">
            <w:pPr>
              <w:pStyle w:val="TableParagraph"/>
              <w:tabs>
                <w:tab w:val="left" w:pos="827"/>
                <w:tab w:val="left" w:pos="828"/>
              </w:tabs>
              <w:ind w:left="0" w:right="380"/>
              <w:rPr>
                <w:rFonts w:eastAsiaTheme="minorHAnsi"/>
                <w:lang w:eastAsia="en-US" w:bidi="ar-SA"/>
              </w:rPr>
            </w:pPr>
          </w:p>
          <w:p w14:paraId="3C002CFB" w14:textId="77777777" w:rsidR="00483FC6" w:rsidRPr="007C171E" w:rsidRDefault="00483FC6"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Competent in Microsoft Office applications</w:t>
            </w:r>
          </w:p>
          <w:p w14:paraId="6DCA696E" w14:textId="77777777" w:rsidR="00A22195" w:rsidRPr="007C171E" w:rsidRDefault="00A22195" w:rsidP="00483FC6">
            <w:pPr>
              <w:pStyle w:val="TableParagraph"/>
              <w:tabs>
                <w:tab w:val="left" w:pos="827"/>
                <w:tab w:val="left" w:pos="828"/>
              </w:tabs>
              <w:ind w:left="0" w:right="380"/>
              <w:rPr>
                <w:rFonts w:eastAsiaTheme="minorHAnsi"/>
                <w:lang w:eastAsia="en-US" w:bidi="ar-SA"/>
              </w:rPr>
            </w:pPr>
          </w:p>
        </w:tc>
        <w:tc>
          <w:tcPr>
            <w:tcW w:w="4391" w:type="dxa"/>
            <w:tcBorders>
              <w:top w:val="single" w:sz="8" w:space="0" w:color="000000" w:themeColor="text1"/>
              <w:bottom w:val="single" w:sz="8" w:space="0" w:color="000000" w:themeColor="text1"/>
            </w:tcBorders>
          </w:tcPr>
          <w:p w14:paraId="093B8F69" w14:textId="25D1CB25" w:rsidR="008B2AD1" w:rsidRPr="007C171E" w:rsidRDefault="008B2AD1" w:rsidP="00483FC6">
            <w:pPr>
              <w:rPr>
                <w:rFonts w:ascii="Arial" w:hAnsi="Arial"/>
              </w:rPr>
            </w:pPr>
            <w:r w:rsidRPr="007C171E">
              <w:rPr>
                <w:rFonts w:ascii="Arial" w:hAnsi="Arial"/>
              </w:rPr>
              <w:t xml:space="preserve">Examining bodies such as </w:t>
            </w:r>
            <w:r w:rsidR="00C07828" w:rsidRPr="007C171E">
              <w:rPr>
                <w:rFonts w:ascii="Arial" w:hAnsi="Arial"/>
              </w:rPr>
              <w:t>City &amp; Guilds and SQA</w:t>
            </w:r>
          </w:p>
          <w:p w14:paraId="4CF958BB" w14:textId="77777777" w:rsidR="001C1839" w:rsidRPr="007C171E" w:rsidRDefault="001C1839" w:rsidP="00483FC6">
            <w:pPr>
              <w:rPr>
                <w:rFonts w:ascii="Arial" w:hAnsi="Arial"/>
              </w:rPr>
            </w:pPr>
          </w:p>
          <w:p w14:paraId="14CDD082" w14:textId="77777777" w:rsidR="001C1839" w:rsidRPr="007C171E" w:rsidRDefault="001C1839" w:rsidP="00483FC6">
            <w:pPr>
              <w:rPr>
                <w:rFonts w:ascii="Arial" w:hAnsi="Arial"/>
              </w:rPr>
            </w:pPr>
            <w:r w:rsidRPr="007C171E">
              <w:rPr>
                <w:rFonts w:ascii="Arial" w:hAnsi="Arial"/>
              </w:rPr>
              <w:t>Marine Qualifications</w:t>
            </w:r>
          </w:p>
          <w:p w14:paraId="36C4C526" w14:textId="77777777" w:rsidR="008B2AD1" w:rsidRPr="007C171E" w:rsidRDefault="008B2AD1" w:rsidP="00483FC6">
            <w:pPr>
              <w:rPr>
                <w:rFonts w:ascii="Arial" w:hAnsi="Arial"/>
              </w:rPr>
            </w:pPr>
          </w:p>
          <w:p w14:paraId="35CC05F1" w14:textId="77777777" w:rsidR="008B2AD1" w:rsidRPr="007C171E" w:rsidRDefault="008B2AD1" w:rsidP="00483FC6">
            <w:pPr>
              <w:rPr>
                <w:rFonts w:ascii="Arial" w:hAnsi="Arial"/>
              </w:rPr>
            </w:pPr>
            <w:r w:rsidRPr="007C171E">
              <w:rPr>
                <w:rFonts w:ascii="Arial" w:hAnsi="Arial"/>
              </w:rPr>
              <w:t>Developing or delivering E-Learning</w:t>
            </w:r>
          </w:p>
          <w:p w14:paraId="6F0CBECC" w14:textId="77777777" w:rsidR="008B2AD1" w:rsidRPr="007C171E" w:rsidRDefault="008B2AD1" w:rsidP="00483FC6">
            <w:pPr>
              <w:rPr>
                <w:rFonts w:ascii="Arial" w:hAnsi="Arial"/>
              </w:rPr>
            </w:pPr>
          </w:p>
          <w:p w14:paraId="5700868D" w14:textId="77777777" w:rsidR="00483FC6" w:rsidRPr="007C171E" w:rsidRDefault="00483FC6" w:rsidP="00483FC6">
            <w:pPr>
              <w:rPr>
                <w:rFonts w:ascii="Arial" w:hAnsi="Arial"/>
              </w:rPr>
            </w:pPr>
            <w:r w:rsidRPr="007C171E">
              <w:rPr>
                <w:rFonts w:ascii="Arial" w:hAnsi="Arial"/>
              </w:rPr>
              <w:t xml:space="preserve">Working with student databases </w:t>
            </w:r>
            <w:proofErr w:type="spellStart"/>
            <w:proofErr w:type="gramStart"/>
            <w:r w:rsidRPr="007C171E">
              <w:rPr>
                <w:rFonts w:ascii="Arial" w:hAnsi="Arial"/>
              </w:rPr>
              <w:t>ie</w:t>
            </w:r>
            <w:proofErr w:type="spellEnd"/>
            <w:proofErr w:type="gramEnd"/>
            <w:r w:rsidRPr="007C171E">
              <w:rPr>
                <w:rFonts w:ascii="Arial" w:hAnsi="Arial"/>
              </w:rPr>
              <w:t xml:space="preserve"> ProMonitor/</w:t>
            </w:r>
            <w:proofErr w:type="spellStart"/>
            <w:r w:rsidRPr="007C171E">
              <w:rPr>
                <w:rFonts w:ascii="Arial" w:hAnsi="Arial"/>
              </w:rPr>
              <w:t>ProSolution</w:t>
            </w:r>
            <w:proofErr w:type="spellEnd"/>
            <w:r w:rsidRPr="007C171E">
              <w:rPr>
                <w:rFonts w:ascii="Arial" w:hAnsi="Arial"/>
              </w:rPr>
              <w:t xml:space="preserve"> </w:t>
            </w:r>
          </w:p>
          <w:p w14:paraId="4A36C589" w14:textId="77777777" w:rsidR="00483FC6" w:rsidRPr="007C171E" w:rsidRDefault="00483FC6" w:rsidP="00483FC6">
            <w:pPr>
              <w:rPr>
                <w:rFonts w:ascii="Arial" w:hAnsi="Arial"/>
              </w:rPr>
            </w:pPr>
          </w:p>
          <w:p w14:paraId="3244EB57" w14:textId="77777777" w:rsidR="00483FC6" w:rsidRPr="007C171E" w:rsidRDefault="00483FC6" w:rsidP="00483FC6">
            <w:pPr>
              <w:rPr>
                <w:rFonts w:ascii="Arial" w:hAnsi="Arial"/>
              </w:rPr>
            </w:pPr>
            <w:r w:rsidRPr="007C171E">
              <w:rPr>
                <w:rFonts w:ascii="Arial" w:hAnsi="Arial"/>
              </w:rPr>
              <w:t xml:space="preserve">Understanding of KCSIE and safeguarding children and vulnerable adults </w:t>
            </w:r>
          </w:p>
        </w:tc>
      </w:tr>
      <w:tr w:rsidR="00FE042C" w:rsidRPr="007C171E" w14:paraId="500A77CD"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ACA15F6" w14:textId="77777777" w:rsidR="00044151" w:rsidRPr="007C171E" w:rsidRDefault="00044151" w:rsidP="00044151">
            <w:pPr>
              <w:rPr>
                <w:rFonts w:ascii="Arial" w:hAnsi="Arial"/>
                <w:b/>
              </w:rPr>
            </w:pPr>
          </w:p>
          <w:p w14:paraId="35B974FB" w14:textId="77777777" w:rsidR="00ED0F61" w:rsidRPr="007C171E" w:rsidRDefault="00ED0F61" w:rsidP="00F166D5">
            <w:pPr>
              <w:rPr>
                <w:rFonts w:ascii="Arial" w:hAnsi="Arial"/>
                <w:b/>
              </w:rPr>
            </w:pPr>
          </w:p>
          <w:p w14:paraId="26C98957" w14:textId="77777777" w:rsidR="00ED0F61" w:rsidRPr="007C171E" w:rsidRDefault="00ED0F61" w:rsidP="00F166D5">
            <w:pPr>
              <w:rPr>
                <w:rFonts w:ascii="Arial" w:hAnsi="Arial"/>
                <w:b/>
              </w:rPr>
            </w:pPr>
          </w:p>
          <w:p w14:paraId="1CA6A560" w14:textId="77777777" w:rsidR="00ED0F61" w:rsidRPr="007C171E" w:rsidRDefault="00ED0F61" w:rsidP="00F166D5">
            <w:pPr>
              <w:rPr>
                <w:rFonts w:ascii="Arial" w:hAnsi="Arial"/>
                <w:b/>
              </w:rPr>
            </w:pPr>
            <w:r w:rsidRPr="007C171E">
              <w:rPr>
                <w:rFonts w:ascii="Arial" w:hAnsi="Arial"/>
                <w:b/>
              </w:rPr>
              <w:t xml:space="preserve">Skills </w:t>
            </w:r>
          </w:p>
          <w:p w14:paraId="40231463" w14:textId="77777777" w:rsidR="00ED0F61" w:rsidRPr="007C171E" w:rsidRDefault="00ED0F61" w:rsidP="00F166D5">
            <w:pPr>
              <w:rPr>
                <w:rFonts w:ascii="Arial" w:hAnsi="Arial"/>
                <w:b/>
              </w:rPr>
            </w:pPr>
          </w:p>
          <w:p w14:paraId="1CD202DE" w14:textId="77777777" w:rsidR="00ED0F61" w:rsidRPr="007C171E" w:rsidRDefault="00ED0F61" w:rsidP="00F166D5">
            <w:pPr>
              <w:rPr>
                <w:rFonts w:ascii="Arial" w:hAnsi="Arial"/>
                <w:b/>
              </w:rPr>
            </w:pPr>
          </w:p>
          <w:p w14:paraId="3FC4BD83" w14:textId="77777777" w:rsidR="00ED0F61" w:rsidRPr="007C171E"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79A733A3" w14:textId="77777777" w:rsidR="00ED0F61" w:rsidRPr="007C171E" w:rsidRDefault="00483FC6"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Communication skills including written and verbal</w:t>
            </w:r>
          </w:p>
          <w:p w14:paraId="1E74E762" w14:textId="77777777" w:rsidR="001C1839" w:rsidRPr="007C171E" w:rsidRDefault="001C1839" w:rsidP="00483FC6">
            <w:pPr>
              <w:pStyle w:val="TableParagraph"/>
              <w:tabs>
                <w:tab w:val="left" w:pos="827"/>
                <w:tab w:val="left" w:pos="828"/>
              </w:tabs>
              <w:ind w:left="0" w:right="380"/>
              <w:rPr>
                <w:rFonts w:eastAsiaTheme="minorHAnsi"/>
                <w:lang w:eastAsia="en-US" w:bidi="ar-SA"/>
              </w:rPr>
            </w:pPr>
          </w:p>
          <w:p w14:paraId="05DD5520" w14:textId="77777777" w:rsidR="001C1839" w:rsidRPr="007C171E" w:rsidRDefault="001C1839"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Advanced mathematics</w:t>
            </w:r>
          </w:p>
          <w:p w14:paraId="17175AC9" w14:textId="77777777" w:rsidR="008301BA" w:rsidRPr="007C171E" w:rsidRDefault="008301BA" w:rsidP="00483FC6">
            <w:pPr>
              <w:pStyle w:val="TableParagraph"/>
              <w:tabs>
                <w:tab w:val="left" w:pos="827"/>
                <w:tab w:val="left" w:pos="828"/>
              </w:tabs>
              <w:ind w:left="0" w:right="380"/>
              <w:rPr>
                <w:rFonts w:eastAsiaTheme="minorHAnsi"/>
                <w:lang w:eastAsia="en-US" w:bidi="ar-SA"/>
              </w:rPr>
            </w:pPr>
          </w:p>
          <w:p w14:paraId="7602804C" w14:textId="77777777" w:rsidR="008301BA" w:rsidRPr="007C171E" w:rsidRDefault="008301BA"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Dynamic and innovative approach</w:t>
            </w:r>
          </w:p>
          <w:p w14:paraId="5900D50D" w14:textId="77777777" w:rsidR="008301BA" w:rsidRPr="007C171E" w:rsidRDefault="008301BA" w:rsidP="00483FC6">
            <w:pPr>
              <w:pStyle w:val="TableParagraph"/>
              <w:tabs>
                <w:tab w:val="left" w:pos="827"/>
                <w:tab w:val="left" w:pos="828"/>
              </w:tabs>
              <w:ind w:left="0" w:right="380"/>
              <w:rPr>
                <w:rFonts w:eastAsiaTheme="minorHAnsi"/>
                <w:lang w:eastAsia="en-US" w:bidi="ar-SA"/>
              </w:rPr>
            </w:pPr>
          </w:p>
          <w:p w14:paraId="0FFA2DDD" w14:textId="77777777" w:rsidR="008301BA" w:rsidRPr="007C171E" w:rsidRDefault="008301BA"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Flexible, adaptable and resilient, able to work with students of all ages</w:t>
            </w:r>
          </w:p>
          <w:p w14:paraId="0BBE3E78" w14:textId="77777777" w:rsidR="008301BA" w:rsidRPr="007C171E" w:rsidRDefault="008301BA" w:rsidP="00483FC6">
            <w:pPr>
              <w:pStyle w:val="TableParagraph"/>
              <w:tabs>
                <w:tab w:val="left" w:pos="827"/>
                <w:tab w:val="left" w:pos="828"/>
              </w:tabs>
              <w:ind w:left="0" w:right="380"/>
              <w:rPr>
                <w:rFonts w:eastAsiaTheme="minorHAnsi"/>
                <w:lang w:eastAsia="en-US" w:bidi="ar-SA"/>
              </w:rPr>
            </w:pPr>
          </w:p>
          <w:p w14:paraId="1C6F4A80" w14:textId="77777777" w:rsidR="008418EB" w:rsidRPr="007C171E" w:rsidRDefault="008301BA"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Positively cope with change</w:t>
            </w:r>
          </w:p>
          <w:p w14:paraId="7489E039" w14:textId="77777777" w:rsidR="001C1839" w:rsidRPr="007C171E" w:rsidRDefault="001C1839" w:rsidP="00483FC6">
            <w:pPr>
              <w:pStyle w:val="TableParagraph"/>
              <w:tabs>
                <w:tab w:val="left" w:pos="827"/>
                <w:tab w:val="left" w:pos="828"/>
              </w:tabs>
              <w:ind w:left="0" w:right="380"/>
              <w:rPr>
                <w:rFonts w:eastAsiaTheme="minorHAnsi"/>
                <w:lang w:eastAsia="en-US" w:bidi="ar-SA"/>
              </w:rPr>
            </w:pPr>
          </w:p>
          <w:p w14:paraId="686BCEBC" w14:textId="77777777" w:rsidR="008418EB" w:rsidRPr="007C171E" w:rsidRDefault="00DF3604" w:rsidP="00483FC6">
            <w:pPr>
              <w:pStyle w:val="TableParagraph"/>
              <w:tabs>
                <w:tab w:val="left" w:pos="827"/>
                <w:tab w:val="left" w:pos="828"/>
              </w:tabs>
              <w:ind w:left="0" w:right="380"/>
              <w:rPr>
                <w:rFonts w:eastAsiaTheme="minorHAnsi"/>
                <w:lang w:eastAsia="en-US" w:bidi="ar-SA"/>
              </w:rPr>
            </w:pPr>
            <w:r w:rsidRPr="007C171E">
              <w:rPr>
                <w:rFonts w:eastAsiaTheme="minorHAnsi"/>
                <w:lang w:eastAsia="en-US" w:bidi="ar-SA"/>
              </w:rPr>
              <w:t>Proven ability to plan and organize own workload</w:t>
            </w:r>
          </w:p>
          <w:p w14:paraId="0AE6EF05" w14:textId="77777777" w:rsidR="008301BA" w:rsidRPr="007C171E" w:rsidRDefault="008301BA" w:rsidP="00483FC6">
            <w:pPr>
              <w:pStyle w:val="TableParagraph"/>
              <w:tabs>
                <w:tab w:val="left" w:pos="827"/>
                <w:tab w:val="left" w:pos="828"/>
              </w:tabs>
              <w:ind w:left="0" w:right="380"/>
              <w:rPr>
                <w:rFonts w:eastAsiaTheme="minorHAnsi"/>
                <w:lang w:eastAsia="en-US" w:bidi="ar-SA"/>
              </w:rPr>
            </w:pPr>
          </w:p>
        </w:tc>
        <w:tc>
          <w:tcPr>
            <w:tcW w:w="4391" w:type="dxa"/>
            <w:tcBorders>
              <w:top w:val="single" w:sz="8" w:space="0" w:color="000000" w:themeColor="text1"/>
              <w:bottom w:val="single" w:sz="8" w:space="0" w:color="000000" w:themeColor="text1"/>
            </w:tcBorders>
          </w:tcPr>
          <w:p w14:paraId="586C5BCC" w14:textId="77777777" w:rsidR="00ED0F61" w:rsidRPr="007C171E" w:rsidRDefault="00ED0F61" w:rsidP="00483FC6">
            <w:pPr>
              <w:rPr>
                <w:rFonts w:ascii="Arial" w:hAnsi="Arial"/>
              </w:rPr>
            </w:pPr>
          </w:p>
        </w:tc>
      </w:tr>
      <w:tr w:rsidR="00FE042C" w:rsidRPr="007C171E" w14:paraId="3AAAE192"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A2D362" w14:textId="77777777" w:rsidR="00ED0F61" w:rsidRPr="007C171E" w:rsidRDefault="00ED0F61" w:rsidP="00F166D5">
            <w:pPr>
              <w:rPr>
                <w:rFonts w:ascii="Arial" w:hAnsi="Arial"/>
                <w:b/>
              </w:rPr>
            </w:pPr>
          </w:p>
          <w:p w14:paraId="4D941D42" w14:textId="77777777" w:rsidR="00ED0F61" w:rsidRPr="007C171E" w:rsidRDefault="00ED0F61" w:rsidP="00F166D5">
            <w:pPr>
              <w:rPr>
                <w:rFonts w:ascii="Arial" w:hAnsi="Arial"/>
                <w:b/>
              </w:rPr>
            </w:pPr>
            <w:r w:rsidRPr="007C171E">
              <w:rPr>
                <w:rFonts w:ascii="Arial" w:hAnsi="Arial"/>
                <w:b/>
              </w:rPr>
              <w:t>Other Requirements</w:t>
            </w:r>
          </w:p>
          <w:p w14:paraId="463351D4" w14:textId="77777777" w:rsidR="00ED0F61" w:rsidRPr="007C171E" w:rsidRDefault="00ED0F61" w:rsidP="00F166D5">
            <w:pPr>
              <w:rPr>
                <w:rFonts w:ascii="Arial" w:hAnsi="Arial"/>
                <w:b/>
              </w:rPr>
            </w:pPr>
          </w:p>
          <w:p w14:paraId="39D71E96" w14:textId="77777777" w:rsidR="00ED0F61" w:rsidRPr="007C171E" w:rsidRDefault="00ED0F61" w:rsidP="00F166D5">
            <w:pPr>
              <w:rPr>
                <w:rFonts w:ascii="Arial" w:hAnsi="Arial"/>
                <w:b/>
              </w:rPr>
            </w:pPr>
          </w:p>
        </w:tc>
        <w:tc>
          <w:tcPr>
            <w:tcW w:w="4378" w:type="dxa"/>
            <w:tcBorders>
              <w:top w:val="single" w:sz="8" w:space="0" w:color="000000" w:themeColor="text1"/>
              <w:left w:val="single" w:sz="12" w:space="0" w:color="000000" w:themeColor="text1"/>
              <w:bottom w:val="single" w:sz="12" w:space="0" w:color="000000" w:themeColor="text1"/>
            </w:tcBorders>
          </w:tcPr>
          <w:p w14:paraId="0CBD41E7" w14:textId="7A5C6A90" w:rsidR="00A86530" w:rsidRPr="007C171E" w:rsidRDefault="007C171E" w:rsidP="00044151">
            <w:pPr>
              <w:rPr>
                <w:rFonts w:ascii="Arial" w:hAnsi="Arial"/>
              </w:rPr>
            </w:pPr>
            <w:r w:rsidRPr="00BB4F9B">
              <w:rPr>
                <w:rFonts w:ascii="Arial" w:eastAsia="Arial" w:hAnsi="Arial"/>
              </w:rPr>
              <w:t>Willingness to support College events, including outside of normal working hours</w:t>
            </w:r>
          </w:p>
        </w:tc>
        <w:tc>
          <w:tcPr>
            <w:tcW w:w="4391" w:type="dxa"/>
            <w:tcBorders>
              <w:top w:val="single" w:sz="8" w:space="0" w:color="000000" w:themeColor="text1"/>
              <w:bottom w:val="single" w:sz="12" w:space="0" w:color="000000" w:themeColor="text1"/>
            </w:tcBorders>
          </w:tcPr>
          <w:p w14:paraId="67235EE9" w14:textId="044F3B30" w:rsidR="00341652" w:rsidRPr="007C171E" w:rsidRDefault="008301BA" w:rsidP="00F3375D">
            <w:pPr>
              <w:rPr>
                <w:rFonts w:ascii="Arial" w:hAnsi="Arial"/>
              </w:rPr>
            </w:pPr>
            <w:r w:rsidRPr="007C171E">
              <w:rPr>
                <w:rFonts w:ascii="Arial" w:hAnsi="Arial"/>
              </w:rPr>
              <w:t>A</w:t>
            </w:r>
            <w:r w:rsidR="00044151" w:rsidRPr="007C171E">
              <w:rPr>
                <w:rFonts w:ascii="Arial" w:hAnsi="Arial"/>
              </w:rPr>
              <w:t>ble to travel between sites</w:t>
            </w:r>
          </w:p>
          <w:p w14:paraId="5A8EF24D" w14:textId="77777777" w:rsidR="00B543EB" w:rsidRPr="007C171E" w:rsidRDefault="00B543EB" w:rsidP="00B543EB">
            <w:pPr>
              <w:rPr>
                <w:rFonts w:ascii="Arial" w:hAnsi="Arial"/>
                <w:lang w:val="en-GB"/>
              </w:rPr>
            </w:pPr>
            <w:r w:rsidRPr="007C171E">
              <w:rPr>
                <w:rFonts w:ascii="Arial" w:hAnsi="Arial"/>
                <w:lang w:val="en-GB"/>
              </w:rPr>
              <w:t>Midas Licence</w:t>
            </w:r>
          </w:p>
          <w:p w14:paraId="38F26C02" w14:textId="77777777" w:rsidR="00B543EB" w:rsidRPr="007C171E" w:rsidRDefault="00B543EB" w:rsidP="00B543EB">
            <w:pPr>
              <w:rPr>
                <w:rFonts w:ascii="Arial" w:hAnsi="Arial"/>
                <w:lang w:val="en-GB"/>
              </w:rPr>
            </w:pPr>
            <w:r w:rsidRPr="007C171E">
              <w:rPr>
                <w:rFonts w:ascii="Arial" w:hAnsi="Arial"/>
                <w:lang w:val="en-GB"/>
              </w:rPr>
              <w:t>RYA Qualification</w:t>
            </w:r>
          </w:p>
          <w:p w14:paraId="4726621E" w14:textId="77777777" w:rsidR="00B543EB" w:rsidRPr="007C171E" w:rsidRDefault="00B543EB" w:rsidP="00B543EB">
            <w:pPr>
              <w:rPr>
                <w:rFonts w:ascii="Arial" w:hAnsi="Arial"/>
                <w:lang w:val="en-GB"/>
              </w:rPr>
            </w:pPr>
            <w:r w:rsidRPr="007C171E">
              <w:rPr>
                <w:rFonts w:ascii="Arial" w:hAnsi="Arial"/>
                <w:lang w:val="en-GB"/>
              </w:rPr>
              <w:t xml:space="preserve">VHF Licence </w:t>
            </w:r>
          </w:p>
          <w:p w14:paraId="6E9E4633" w14:textId="77777777" w:rsidR="00B543EB" w:rsidRPr="007C171E" w:rsidRDefault="00B543EB" w:rsidP="00F3375D">
            <w:pPr>
              <w:rPr>
                <w:rFonts w:ascii="Arial" w:hAnsi="Arial"/>
              </w:rPr>
            </w:pPr>
          </w:p>
          <w:p w14:paraId="5395F37D" w14:textId="317F6D50" w:rsidR="00B543EB" w:rsidRPr="007C171E" w:rsidRDefault="00B543EB" w:rsidP="00B543EB">
            <w:pPr>
              <w:rPr>
                <w:rFonts w:ascii="Arial" w:hAnsi="Arial"/>
              </w:rPr>
            </w:pPr>
          </w:p>
        </w:tc>
      </w:tr>
    </w:tbl>
    <w:p w14:paraId="489C6BBD" w14:textId="063F2ED0" w:rsidR="00057A8B" w:rsidRDefault="00057A8B" w:rsidP="00C37991"/>
    <w:p w14:paraId="40F382E8" w14:textId="77777777" w:rsidR="007C171E" w:rsidRDefault="007C171E" w:rsidP="00C37991"/>
    <w:sectPr w:rsidR="007C171E" w:rsidSect="008230D6">
      <w:headerReference w:type="default" r:id="rId11"/>
      <w:footerReference w:type="default" r:id="rId12"/>
      <w:pgSz w:w="11906" w:h="16838"/>
      <w:pgMar w:top="720" w:right="720" w:bottom="720" w:left="72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Leech" w:date="2023-10-03T08:34:00Z" w:initials="PL">
    <w:p w14:paraId="397B5608" w14:textId="4F4E3955" w:rsidR="00C7669D" w:rsidRDefault="00C7669D">
      <w:pPr>
        <w:pStyle w:val="CommentText"/>
      </w:pPr>
      <w:r>
        <w:rPr>
          <w:rStyle w:val="CommentReference"/>
        </w:rPr>
        <w:annotationRef/>
      </w:r>
      <w:r w:rsidR="00D62E00">
        <w:t xml:space="preserve"> TTF</w:t>
      </w:r>
    </w:p>
  </w:comment>
  <w:comment w:id="1" w:author="Peter Leech" w:date="2023-10-03T08:33:00Z" w:initials="PL">
    <w:p w14:paraId="1E0FB9C0" w14:textId="77777777" w:rsidR="00107E78" w:rsidRDefault="00107E78" w:rsidP="00107E78">
      <w:pPr>
        <w:pStyle w:val="CommentText"/>
      </w:pPr>
      <w:r>
        <w:rPr>
          <w:rStyle w:val="CommentReference"/>
        </w:rPr>
        <w:annotationRef/>
      </w:r>
      <w:r>
        <w:t xml:space="preserve">Desirable </w:t>
      </w:r>
    </w:p>
  </w:comment>
  <w:comment w:id="2" w:author="Peter Leech" w:date="2023-10-03T08:34:00Z" w:initials="PL">
    <w:p w14:paraId="172DDBCA" w14:textId="77777777" w:rsidR="00107E78" w:rsidRDefault="00107E78" w:rsidP="00107E78">
      <w:pPr>
        <w:pStyle w:val="CommentText"/>
      </w:pPr>
      <w:r>
        <w:rPr>
          <w:rStyle w:val="CommentReference"/>
        </w:rPr>
        <w:annotationRef/>
      </w:r>
      <w:r>
        <w:t xml:space="preserve">Desirable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7B5608" w15:done="1"/>
  <w15:commentEx w15:paraId="1E0FB9C0" w15:done="1"/>
  <w15:commentEx w15:paraId="172DDB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507D" w16cex:dateUtc="2023-10-03T07:34:00Z"/>
  <w16cex:commentExtensible w16cex:durableId="28C6505A" w16cex:dateUtc="2023-10-03T07:33:00Z"/>
  <w16cex:commentExtensible w16cex:durableId="28C65088" w16cex:dateUtc="2023-10-03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B5608" w16cid:durableId="28C6507D"/>
  <w16cid:commentId w16cid:paraId="1E0FB9C0" w16cid:durableId="28C6505A"/>
  <w16cid:commentId w16cid:paraId="172DDBCA" w16cid:durableId="28C65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D576" w14:textId="77777777" w:rsidR="002B1BD7" w:rsidRDefault="002B1BD7" w:rsidP="00FB2EBA">
      <w:pPr>
        <w:spacing w:after="0" w:line="240" w:lineRule="auto"/>
      </w:pPr>
      <w:r>
        <w:separator/>
      </w:r>
    </w:p>
  </w:endnote>
  <w:endnote w:type="continuationSeparator" w:id="0">
    <w:p w14:paraId="11590453"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D47A" w14:textId="77777777" w:rsidR="008230D6" w:rsidRDefault="00722F0E">
    <w:r>
      <w:rPr>
        <w:b/>
        <w:i/>
      </w:rPr>
      <w:t>Lecturer in Marine Engineering</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33D30C03" w14:textId="77777777" w:rsidR="008230D6" w:rsidRDefault="001F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195D" w14:textId="77777777" w:rsidR="002B1BD7" w:rsidRDefault="002B1BD7" w:rsidP="00FB2EBA">
      <w:pPr>
        <w:spacing w:after="0" w:line="240" w:lineRule="auto"/>
      </w:pPr>
      <w:r>
        <w:separator/>
      </w:r>
    </w:p>
  </w:footnote>
  <w:footnote w:type="continuationSeparator" w:id="0">
    <w:p w14:paraId="430B9A26"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087"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2FDEABA3" wp14:editId="0C6B5965">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0D512E9E" wp14:editId="7E761C57">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6AE9"/>
    <w:multiLevelType w:val="hybridMultilevel"/>
    <w:tmpl w:val="637C01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7FF506C"/>
    <w:multiLevelType w:val="hybridMultilevel"/>
    <w:tmpl w:val="BD501CB6"/>
    <w:lvl w:ilvl="0" w:tplc="E5FA2A4A">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95168C6"/>
    <w:multiLevelType w:val="hybridMultilevel"/>
    <w:tmpl w:val="6C1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3" w15:restartNumberingAfterBreak="0">
    <w:nsid w:val="2B8416EB"/>
    <w:multiLevelType w:val="hybridMultilevel"/>
    <w:tmpl w:val="8A124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5B56B3"/>
    <w:multiLevelType w:val="hybridMultilevel"/>
    <w:tmpl w:val="BDE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0"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1"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113987"/>
    <w:multiLevelType w:val="hybridMultilevel"/>
    <w:tmpl w:val="7CD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2F9"/>
    <w:multiLevelType w:val="hybridMultilevel"/>
    <w:tmpl w:val="90FA62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5"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5DAC473F"/>
    <w:multiLevelType w:val="hybridMultilevel"/>
    <w:tmpl w:val="E90A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0"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1"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3"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7"/>
  </w:num>
  <w:num w:numId="2">
    <w:abstractNumId w:val="28"/>
  </w:num>
  <w:num w:numId="3">
    <w:abstractNumId w:val="10"/>
  </w:num>
  <w:num w:numId="4">
    <w:abstractNumId w:val="32"/>
  </w:num>
  <w:num w:numId="5">
    <w:abstractNumId w:val="25"/>
  </w:num>
  <w:num w:numId="6">
    <w:abstractNumId w:val="22"/>
  </w:num>
  <w:num w:numId="7">
    <w:abstractNumId w:val="21"/>
  </w:num>
  <w:num w:numId="8">
    <w:abstractNumId w:val="31"/>
  </w:num>
  <w:num w:numId="9">
    <w:abstractNumId w:val="18"/>
  </w:num>
  <w:num w:numId="10">
    <w:abstractNumId w:val="17"/>
  </w:num>
  <w:num w:numId="11">
    <w:abstractNumId w:val="11"/>
  </w:num>
  <w:num w:numId="12">
    <w:abstractNumId w:val="16"/>
  </w:num>
  <w:num w:numId="13">
    <w:abstractNumId w:val="27"/>
  </w:num>
  <w:num w:numId="14">
    <w:abstractNumId w:val="8"/>
  </w:num>
  <w:num w:numId="15">
    <w:abstractNumId w:val="10"/>
  </w:num>
  <w:num w:numId="16">
    <w:abstractNumId w:val="20"/>
  </w:num>
  <w:num w:numId="17">
    <w:abstractNumId w:val="0"/>
  </w:num>
  <w:num w:numId="18">
    <w:abstractNumId w:val="9"/>
  </w:num>
  <w:num w:numId="19">
    <w:abstractNumId w:val="29"/>
  </w:num>
  <w:num w:numId="20">
    <w:abstractNumId w:val="12"/>
  </w:num>
  <w:num w:numId="21">
    <w:abstractNumId w:val="30"/>
  </w:num>
  <w:num w:numId="22">
    <w:abstractNumId w:val="19"/>
  </w:num>
  <w:num w:numId="23">
    <w:abstractNumId w:val="4"/>
  </w:num>
  <w:num w:numId="24">
    <w:abstractNumId w:val="2"/>
  </w:num>
  <w:num w:numId="25">
    <w:abstractNumId w:val="33"/>
  </w:num>
  <w:num w:numId="26">
    <w:abstractNumId w:val="14"/>
  </w:num>
  <w:num w:numId="27">
    <w:abstractNumId w:val="1"/>
  </w:num>
  <w:num w:numId="28">
    <w:abstractNumId w:val="24"/>
  </w:num>
  <w:num w:numId="29">
    <w:abstractNumId w:val="23"/>
  </w:num>
  <w:num w:numId="30">
    <w:abstractNumId w:val="13"/>
  </w:num>
  <w:num w:numId="31">
    <w:abstractNumId w:val="26"/>
  </w:num>
  <w:num w:numId="32">
    <w:abstractNumId w:val="6"/>
  </w:num>
  <w:num w:numId="33">
    <w:abstractNumId w:val="15"/>
  </w:num>
  <w:num w:numId="34">
    <w:abstractNumId w:val="3"/>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Leech">
    <w15:presenceInfo w15:providerId="AD" w15:userId="S::leechp@bpc.ac.uk::3f2beb82-10e1-457e-abb0-894936daeb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093139"/>
    <w:rsid w:val="00107E78"/>
    <w:rsid w:val="00153DEC"/>
    <w:rsid w:val="001855CE"/>
    <w:rsid w:val="001B7B6F"/>
    <w:rsid w:val="001C1839"/>
    <w:rsid w:val="001D12A6"/>
    <w:rsid w:val="001F4C3A"/>
    <w:rsid w:val="001F5548"/>
    <w:rsid w:val="002028AB"/>
    <w:rsid w:val="00204A5A"/>
    <w:rsid w:val="00280239"/>
    <w:rsid w:val="00280C93"/>
    <w:rsid w:val="002876E3"/>
    <w:rsid w:val="00294CF0"/>
    <w:rsid w:val="002B1BD7"/>
    <w:rsid w:val="002D39D8"/>
    <w:rsid w:val="002E6E1E"/>
    <w:rsid w:val="002F6E57"/>
    <w:rsid w:val="00312597"/>
    <w:rsid w:val="00322F11"/>
    <w:rsid w:val="00341652"/>
    <w:rsid w:val="003668AA"/>
    <w:rsid w:val="003A3867"/>
    <w:rsid w:val="003C399E"/>
    <w:rsid w:val="004173DF"/>
    <w:rsid w:val="0047114F"/>
    <w:rsid w:val="00473090"/>
    <w:rsid w:val="00483FC6"/>
    <w:rsid w:val="004E6681"/>
    <w:rsid w:val="00514EDA"/>
    <w:rsid w:val="00540649"/>
    <w:rsid w:val="0055505E"/>
    <w:rsid w:val="00577BCD"/>
    <w:rsid w:val="005845B0"/>
    <w:rsid w:val="005852C5"/>
    <w:rsid w:val="005F66C6"/>
    <w:rsid w:val="00601350"/>
    <w:rsid w:val="006514BF"/>
    <w:rsid w:val="0066795B"/>
    <w:rsid w:val="006831EA"/>
    <w:rsid w:val="006B00E1"/>
    <w:rsid w:val="006C46CC"/>
    <w:rsid w:val="006F1F21"/>
    <w:rsid w:val="00722F0E"/>
    <w:rsid w:val="00733D87"/>
    <w:rsid w:val="00784176"/>
    <w:rsid w:val="007C171E"/>
    <w:rsid w:val="00815006"/>
    <w:rsid w:val="00817A11"/>
    <w:rsid w:val="008301BA"/>
    <w:rsid w:val="008418EB"/>
    <w:rsid w:val="00853536"/>
    <w:rsid w:val="00862CC5"/>
    <w:rsid w:val="0088481C"/>
    <w:rsid w:val="008B2AD1"/>
    <w:rsid w:val="008C4FA1"/>
    <w:rsid w:val="0091623B"/>
    <w:rsid w:val="00937206"/>
    <w:rsid w:val="009567A9"/>
    <w:rsid w:val="00980DD3"/>
    <w:rsid w:val="009F6C19"/>
    <w:rsid w:val="00A07911"/>
    <w:rsid w:val="00A22195"/>
    <w:rsid w:val="00A35A0F"/>
    <w:rsid w:val="00A6449B"/>
    <w:rsid w:val="00A749C3"/>
    <w:rsid w:val="00A86530"/>
    <w:rsid w:val="00A92993"/>
    <w:rsid w:val="00AA1C28"/>
    <w:rsid w:val="00AA6311"/>
    <w:rsid w:val="00AC17AA"/>
    <w:rsid w:val="00B026DD"/>
    <w:rsid w:val="00B22DCC"/>
    <w:rsid w:val="00B543EB"/>
    <w:rsid w:val="00C07828"/>
    <w:rsid w:val="00C37991"/>
    <w:rsid w:val="00C510F1"/>
    <w:rsid w:val="00C669E3"/>
    <w:rsid w:val="00C733B6"/>
    <w:rsid w:val="00C7669D"/>
    <w:rsid w:val="00C8169D"/>
    <w:rsid w:val="00C96520"/>
    <w:rsid w:val="00CD6C06"/>
    <w:rsid w:val="00D05BAF"/>
    <w:rsid w:val="00D27F51"/>
    <w:rsid w:val="00D611F0"/>
    <w:rsid w:val="00D62E00"/>
    <w:rsid w:val="00D82DE6"/>
    <w:rsid w:val="00DC13AF"/>
    <w:rsid w:val="00DE2B5D"/>
    <w:rsid w:val="00DF3604"/>
    <w:rsid w:val="00E235C8"/>
    <w:rsid w:val="00E359D4"/>
    <w:rsid w:val="00EA5A70"/>
    <w:rsid w:val="00ED0F61"/>
    <w:rsid w:val="00ED66A7"/>
    <w:rsid w:val="00F3375D"/>
    <w:rsid w:val="00F338F9"/>
    <w:rsid w:val="00F732A4"/>
    <w:rsid w:val="00FB2EBA"/>
    <w:rsid w:val="00FD13F4"/>
    <w:rsid w:val="00FE042C"/>
    <w:rsid w:val="00FE4165"/>
    <w:rsid w:val="00FE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A414D8"/>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C7669D"/>
    <w:rPr>
      <w:sz w:val="16"/>
      <w:szCs w:val="16"/>
    </w:rPr>
  </w:style>
  <w:style w:type="paragraph" w:styleId="CommentText">
    <w:name w:val="annotation text"/>
    <w:basedOn w:val="Normal"/>
    <w:link w:val="CommentTextChar"/>
    <w:uiPriority w:val="99"/>
    <w:unhideWhenUsed/>
    <w:rsid w:val="00C7669D"/>
    <w:pPr>
      <w:spacing w:line="240" w:lineRule="auto"/>
    </w:pPr>
    <w:rPr>
      <w:sz w:val="20"/>
      <w:szCs w:val="20"/>
    </w:rPr>
  </w:style>
  <w:style w:type="character" w:customStyle="1" w:styleId="CommentTextChar">
    <w:name w:val="Comment Text Char"/>
    <w:basedOn w:val="DefaultParagraphFont"/>
    <w:link w:val="CommentText"/>
    <w:uiPriority w:val="99"/>
    <w:rsid w:val="00C7669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7669D"/>
    <w:rPr>
      <w:b/>
      <w:bCs/>
    </w:rPr>
  </w:style>
  <w:style w:type="character" w:customStyle="1" w:styleId="CommentSubjectChar">
    <w:name w:val="Comment Subject Char"/>
    <w:basedOn w:val="CommentTextChar"/>
    <w:link w:val="CommentSubject"/>
    <w:uiPriority w:val="99"/>
    <w:semiHidden/>
    <w:rsid w:val="00C7669D"/>
    <w:rPr>
      <w:rFonts w:asciiTheme="minorHAnsi" w:hAnsiTheme="minorHAnsi"/>
      <w:b/>
      <w:bCs/>
      <w:sz w:val="20"/>
      <w:szCs w:val="20"/>
    </w:rPr>
  </w:style>
  <w:style w:type="paragraph" w:styleId="NoSpacing">
    <w:name w:val="No Spacing"/>
    <w:uiPriority w:val="1"/>
    <w:qFormat/>
    <w:rsid w:val="001F5548"/>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970</Words>
  <Characters>5530</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Cat Barnes</cp:lastModifiedBy>
  <cp:revision>3</cp:revision>
  <cp:lastPrinted>2023-10-03T07:37:00Z</cp:lastPrinted>
  <dcterms:created xsi:type="dcterms:W3CDTF">2023-12-12T10:25:00Z</dcterms:created>
  <dcterms:modified xsi:type="dcterms:W3CDTF">2023-12-12T14:23:00Z</dcterms:modified>
</cp:coreProperties>
</file>