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162D2" w14:textId="77777777" w:rsidR="00ED0F61" w:rsidRPr="00C96520" w:rsidRDefault="00F3375D" w:rsidP="002F6E57">
      <w:pPr>
        <w:ind w:left="3600" w:firstLine="720"/>
        <w:rPr>
          <w:rFonts w:eastAsia="Calibri" w:cstheme="minorHAnsi"/>
          <w:b/>
          <w:sz w:val="32"/>
          <w:szCs w:val="32"/>
          <w:shd w:val="clear" w:color="auto" w:fill="E0E0E0"/>
        </w:rPr>
      </w:pPr>
      <w:r w:rsidRPr="00C96520">
        <w:rPr>
          <w:rFonts w:eastAsia="Calibri" w:cstheme="minorHAnsi"/>
          <w:b/>
          <w:sz w:val="32"/>
          <w:szCs w:val="32"/>
          <w:shd w:val="clear" w:color="auto" w:fill="E0E0E0"/>
        </w:rPr>
        <w:t>People Team</w:t>
      </w:r>
    </w:p>
    <w:p w14:paraId="73C8E71B" w14:textId="77777777" w:rsidR="00ED0F61" w:rsidRPr="00FE042C" w:rsidRDefault="00ED0F61" w:rsidP="00ED0F61">
      <w:pPr>
        <w:shd w:val="clear" w:color="auto" w:fill="E0E0E0"/>
        <w:jc w:val="center"/>
        <w:rPr>
          <w:rFonts w:eastAsia="Calibri" w:cstheme="minorHAnsi"/>
          <w:b/>
          <w:shd w:val="clear" w:color="auto" w:fill="E0E0E0"/>
        </w:rPr>
      </w:pPr>
      <w:r w:rsidRPr="00FE042C">
        <w:rPr>
          <w:rFonts w:eastAsia="Calibri" w:cstheme="minorHAnsi"/>
          <w:b/>
          <w:shd w:val="clear" w:color="auto" w:fill="E0E0E0"/>
        </w:rPr>
        <w:t>Job Description &amp; Person Specification</w:t>
      </w:r>
    </w:p>
    <w:tbl>
      <w:tblPr>
        <w:tblStyle w:val="TableGrid"/>
        <w:tblW w:w="10328" w:type="dxa"/>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2578"/>
        <w:gridCol w:w="2686"/>
        <w:gridCol w:w="2126"/>
        <w:gridCol w:w="2938"/>
      </w:tblGrid>
      <w:tr w:rsidR="00DB4F4E" w14:paraId="7A0402EA" w14:textId="77777777" w:rsidTr="00DB4F4E">
        <w:trPr>
          <w:trHeight w:val="593"/>
        </w:trPr>
        <w:tc>
          <w:tcPr>
            <w:tcW w:w="2578" w:type="dxa"/>
            <w:shd w:val="clear" w:color="auto" w:fill="D9D9D9" w:themeFill="background1" w:themeFillShade="D9"/>
            <w:vAlign w:val="center"/>
          </w:tcPr>
          <w:p w14:paraId="7D56E852" w14:textId="77777777" w:rsidR="00DB4F4E" w:rsidRPr="00A6449B" w:rsidRDefault="00DB4F4E" w:rsidP="00DB4F4E">
            <w:pPr>
              <w:rPr>
                <w:rFonts w:cstheme="minorHAnsi"/>
                <w:b/>
              </w:rPr>
            </w:pPr>
            <w:r w:rsidRPr="00A6449B">
              <w:rPr>
                <w:rFonts w:cstheme="minorHAnsi"/>
                <w:b/>
              </w:rPr>
              <w:t>Post Title:</w:t>
            </w:r>
          </w:p>
        </w:tc>
        <w:tc>
          <w:tcPr>
            <w:tcW w:w="2686" w:type="dxa"/>
            <w:vAlign w:val="center"/>
          </w:tcPr>
          <w:p w14:paraId="433AF811" w14:textId="19E72EA7" w:rsidR="00DB4F4E" w:rsidRPr="005852C5" w:rsidRDefault="00DB4F4E" w:rsidP="00DB4F4E">
            <w:pPr>
              <w:rPr>
                <w:rFonts w:ascii="Arial" w:hAnsi="Arial"/>
                <w:b/>
              </w:rPr>
            </w:pPr>
            <w:r>
              <w:rPr>
                <w:rFonts w:cstheme="minorHAnsi"/>
              </w:rPr>
              <w:t xml:space="preserve">Head of </w:t>
            </w:r>
            <w:r w:rsidRPr="00CA004A">
              <w:rPr>
                <w:rFonts w:cstheme="minorHAnsi"/>
              </w:rPr>
              <w:t xml:space="preserve">People Services </w:t>
            </w:r>
          </w:p>
        </w:tc>
        <w:tc>
          <w:tcPr>
            <w:tcW w:w="2126" w:type="dxa"/>
            <w:shd w:val="clear" w:color="auto" w:fill="D9D9D9" w:themeFill="background1" w:themeFillShade="D9"/>
            <w:vAlign w:val="center"/>
          </w:tcPr>
          <w:p w14:paraId="5FD0829A" w14:textId="77777777" w:rsidR="00DB4F4E" w:rsidRPr="00A6449B" w:rsidRDefault="00DB4F4E" w:rsidP="00DB4F4E">
            <w:pPr>
              <w:rPr>
                <w:rFonts w:cstheme="minorHAnsi"/>
                <w:b/>
              </w:rPr>
            </w:pPr>
            <w:r w:rsidRPr="00A6449B">
              <w:rPr>
                <w:rFonts w:cstheme="minorHAnsi"/>
                <w:b/>
              </w:rPr>
              <w:t>Department:</w:t>
            </w:r>
          </w:p>
        </w:tc>
        <w:tc>
          <w:tcPr>
            <w:tcW w:w="2938" w:type="dxa"/>
          </w:tcPr>
          <w:p w14:paraId="13403051" w14:textId="20F59F81" w:rsidR="00DB4F4E" w:rsidRPr="005852C5" w:rsidRDefault="00DB4F4E" w:rsidP="00DB4F4E">
            <w:pPr>
              <w:rPr>
                <w:rFonts w:ascii="Arial" w:hAnsi="Arial"/>
                <w:b/>
              </w:rPr>
            </w:pPr>
            <w:r w:rsidRPr="00B71BFE">
              <w:rPr>
                <w:rFonts w:cstheme="minorHAnsi"/>
              </w:rPr>
              <w:t>People and Student Experience</w:t>
            </w:r>
          </w:p>
        </w:tc>
      </w:tr>
      <w:tr w:rsidR="00DB4F4E" w14:paraId="7DC3BEAD" w14:textId="77777777" w:rsidTr="00DB4F4E">
        <w:trPr>
          <w:trHeight w:val="593"/>
        </w:trPr>
        <w:tc>
          <w:tcPr>
            <w:tcW w:w="2578" w:type="dxa"/>
            <w:shd w:val="clear" w:color="auto" w:fill="D9D9D9" w:themeFill="background1" w:themeFillShade="D9"/>
            <w:vAlign w:val="center"/>
          </w:tcPr>
          <w:p w14:paraId="06F0C4B2" w14:textId="77777777" w:rsidR="00DB4F4E" w:rsidRPr="00A6449B" w:rsidRDefault="00DB4F4E" w:rsidP="00DB4F4E">
            <w:pPr>
              <w:rPr>
                <w:rFonts w:cstheme="minorHAnsi"/>
                <w:b/>
              </w:rPr>
            </w:pPr>
            <w:r w:rsidRPr="00A6449B">
              <w:rPr>
                <w:rFonts w:cstheme="minorHAnsi"/>
                <w:b/>
              </w:rPr>
              <w:t>Hours per week:</w:t>
            </w:r>
          </w:p>
        </w:tc>
        <w:tc>
          <w:tcPr>
            <w:tcW w:w="2686" w:type="dxa"/>
            <w:vAlign w:val="center"/>
          </w:tcPr>
          <w:p w14:paraId="1553386D" w14:textId="54F58187" w:rsidR="00DB4F4E" w:rsidRPr="002F6E57" w:rsidRDefault="00DB4F4E" w:rsidP="00DB4F4E">
            <w:r>
              <w:t>37</w:t>
            </w:r>
          </w:p>
        </w:tc>
        <w:tc>
          <w:tcPr>
            <w:tcW w:w="2126" w:type="dxa"/>
            <w:shd w:val="clear" w:color="auto" w:fill="D9D9D9" w:themeFill="background1" w:themeFillShade="D9"/>
            <w:vAlign w:val="center"/>
          </w:tcPr>
          <w:p w14:paraId="4046FBC9" w14:textId="77777777" w:rsidR="00DB4F4E" w:rsidRPr="00A6449B" w:rsidRDefault="00DB4F4E" w:rsidP="00DB4F4E">
            <w:pPr>
              <w:rPr>
                <w:rFonts w:cstheme="minorHAnsi"/>
                <w:b/>
              </w:rPr>
            </w:pPr>
            <w:r w:rsidRPr="00A6449B">
              <w:rPr>
                <w:rFonts w:cstheme="minorHAnsi"/>
                <w:b/>
              </w:rPr>
              <w:t>Weeks per year:</w:t>
            </w:r>
          </w:p>
        </w:tc>
        <w:tc>
          <w:tcPr>
            <w:tcW w:w="2938" w:type="dxa"/>
            <w:vAlign w:val="center"/>
          </w:tcPr>
          <w:p w14:paraId="74F41065" w14:textId="09F4D6CF" w:rsidR="00DB4F4E" w:rsidRPr="002F6E57" w:rsidRDefault="00DB4F4E" w:rsidP="00DB4F4E">
            <w:r>
              <w:t>52.14</w:t>
            </w:r>
          </w:p>
        </w:tc>
      </w:tr>
      <w:tr w:rsidR="00DB4F4E" w14:paraId="07C570F7" w14:textId="77777777" w:rsidTr="00DB4F4E">
        <w:trPr>
          <w:trHeight w:val="593"/>
        </w:trPr>
        <w:tc>
          <w:tcPr>
            <w:tcW w:w="2578" w:type="dxa"/>
            <w:shd w:val="clear" w:color="auto" w:fill="D9D9D9" w:themeFill="background1" w:themeFillShade="D9"/>
            <w:vAlign w:val="center"/>
          </w:tcPr>
          <w:p w14:paraId="59770123" w14:textId="77777777" w:rsidR="00DB4F4E" w:rsidRPr="00A6449B" w:rsidRDefault="00DB4F4E" w:rsidP="00DB4F4E">
            <w:pPr>
              <w:rPr>
                <w:rFonts w:cstheme="minorHAnsi"/>
                <w:b/>
              </w:rPr>
            </w:pPr>
            <w:r w:rsidRPr="00A6449B">
              <w:rPr>
                <w:rFonts w:cstheme="minorHAnsi"/>
                <w:b/>
              </w:rPr>
              <w:t>Contract Type:</w:t>
            </w:r>
          </w:p>
        </w:tc>
        <w:tc>
          <w:tcPr>
            <w:tcW w:w="2686" w:type="dxa"/>
            <w:vAlign w:val="center"/>
          </w:tcPr>
          <w:p w14:paraId="3D55A868" w14:textId="6976EF1C" w:rsidR="00DB4F4E" w:rsidRPr="002F6E57" w:rsidRDefault="00DB4F4E" w:rsidP="00DB4F4E">
            <w:r>
              <w:t>Permanent</w:t>
            </w:r>
          </w:p>
        </w:tc>
        <w:tc>
          <w:tcPr>
            <w:tcW w:w="2126" w:type="dxa"/>
            <w:shd w:val="clear" w:color="auto" w:fill="D9D9D9" w:themeFill="background1" w:themeFillShade="D9"/>
            <w:vAlign w:val="center"/>
          </w:tcPr>
          <w:p w14:paraId="79159E65" w14:textId="77777777" w:rsidR="00DB4F4E" w:rsidRPr="00A6449B" w:rsidRDefault="00DB4F4E" w:rsidP="00DB4F4E">
            <w:pPr>
              <w:rPr>
                <w:rFonts w:cstheme="minorHAnsi"/>
                <w:b/>
              </w:rPr>
            </w:pPr>
            <w:r w:rsidRPr="00A6449B">
              <w:rPr>
                <w:rFonts w:cstheme="minorHAnsi"/>
                <w:b/>
              </w:rPr>
              <w:t>Reports to:</w:t>
            </w:r>
          </w:p>
        </w:tc>
        <w:tc>
          <w:tcPr>
            <w:tcW w:w="2938" w:type="dxa"/>
            <w:vAlign w:val="center"/>
          </w:tcPr>
          <w:p w14:paraId="15120ADF" w14:textId="10E1667E" w:rsidR="00DB4F4E" w:rsidRPr="002F6E57" w:rsidRDefault="00DB4F4E" w:rsidP="00DB4F4E">
            <w:r>
              <w:t>Assistant Principal People and Student Experience</w:t>
            </w:r>
          </w:p>
        </w:tc>
      </w:tr>
      <w:tr w:rsidR="00DB4F4E" w14:paraId="53FF0C1B" w14:textId="77777777" w:rsidTr="00DB4F4E">
        <w:trPr>
          <w:trHeight w:val="593"/>
        </w:trPr>
        <w:tc>
          <w:tcPr>
            <w:tcW w:w="2578" w:type="dxa"/>
            <w:shd w:val="clear" w:color="auto" w:fill="D9D9D9" w:themeFill="background1" w:themeFillShade="D9"/>
            <w:vAlign w:val="center"/>
          </w:tcPr>
          <w:p w14:paraId="3C8B5DB1" w14:textId="77777777" w:rsidR="00DB4F4E" w:rsidRPr="00A6449B" w:rsidRDefault="00DB4F4E" w:rsidP="00DB4F4E">
            <w:pPr>
              <w:rPr>
                <w:rFonts w:cstheme="minorHAnsi"/>
                <w:b/>
              </w:rPr>
            </w:pPr>
            <w:r>
              <w:rPr>
                <w:rFonts w:cstheme="minorHAnsi"/>
                <w:b/>
              </w:rPr>
              <w:t>Scale &amp; Spine Points:</w:t>
            </w:r>
          </w:p>
        </w:tc>
        <w:tc>
          <w:tcPr>
            <w:tcW w:w="2686" w:type="dxa"/>
            <w:vAlign w:val="center"/>
          </w:tcPr>
          <w:p w14:paraId="6ACE79D6" w14:textId="12BFE190" w:rsidR="00DB4F4E" w:rsidRPr="002F6E57" w:rsidRDefault="00DB4F4E" w:rsidP="00DB4F4E">
            <w:r>
              <w:t>£51,922</w:t>
            </w:r>
          </w:p>
        </w:tc>
        <w:tc>
          <w:tcPr>
            <w:tcW w:w="2126" w:type="dxa"/>
            <w:shd w:val="clear" w:color="auto" w:fill="D9D9D9" w:themeFill="background1" w:themeFillShade="D9"/>
            <w:vAlign w:val="center"/>
          </w:tcPr>
          <w:p w14:paraId="1F172E60" w14:textId="77777777" w:rsidR="00DB4F4E" w:rsidRPr="00A6449B" w:rsidRDefault="00DB4F4E" w:rsidP="00DB4F4E">
            <w:pPr>
              <w:rPr>
                <w:rFonts w:cstheme="minorHAnsi"/>
                <w:b/>
              </w:rPr>
            </w:pPr>
            <w:r w:rsidRPr="00A6449B">
              <w:rPr>
                <w:rFonts w:cstheme="minorHAnsi"/>
                <w:b/>
              </w:rPr>
              <w:t>Location:</w:t>
            </w:r>
          </w:p>
        </w:tc>
        <w:tc>
          <w:tcPr>
            <w:tcW w:w="2938" w:type="dxa"/>
            <w:vAlign w:val="center"/>
          </w:tcPr>
          <w:p w14:paraId="28784F36" w14:textId="3225B874" w:rsidR="00DB4F4E" w:rsidRPr="002F6E57" w:rsidRDefault="00DB4F4E" w:rsidP="00DB4F4E">
            <w:r>
              <w:t>All campuses</w:t>
            </w:r>
          </w:p>
        </w:tc>
      </w:tr>
    </w:tbl>
    <w:p w14:paraId="7A803BF3" w14:textId="77777777" w:rsidR="00ED0F61" w:rsidRDefault="00ED0F61" w:rsidP="00ED0F61">
      <w:pPr>
        <w:pBdr>
          <w:bottom w:val="single" w:sz="12" w:space="1" w:color="auto"/>
        </w:pBdr>
        <w:jc w:val="right"/>
      </w:pPr>
    </w:p>
    <w:p w14:paraId="2488D8CF" w14:textId="77777777" w:rsidR="00ED0F61" w:rsidRPr="00A6449B" w:rsidRDefault="00ED0F61" w:rsidP="00ED0F61">
      <w:pPr>
        <w:rPr>
          <w:rFonts w:cstheme="minorHAnsi"/>
          <w:b/>
          <w:lang w:val="en-US"/>
        </w:rPr>
      </w:pPr>
      <w:r w:rsidRPr="00A6449B">
        <w:rPr>
          <w:rFonts w:cstheme="minorHAnsi"/>
          <w:b/>
          <w:lang w:val="en-US"/>
        </w:rPr>
        <w:t xml:space="preserve">Job Description </w:t>
      </w:r>
    </w:p>
    <w:tbl>
      <w:tblPr>
        <w:tblStyle w:val="TableGrid"/>
        <w:tblW w:w="1047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0475"/>
      </w:tblGrid>
      <w:tr w:rsidR="003A3867" w14:paraId="5728242C" w14:textId="77777777" w:rsidTr="003A3867">
        <w:trPr>
          <w:trHeight w:val="400"/>
        </w:trPr>
        <w:tc>
          <w:tcPr>
            <w:tcW w:w="10475" w:type="dxa"/>
            <w:shd w:val="clear" w:color="auto" w:fill="D9D9D9" w:themeFill="background1" w:themeFillShade="D9"/>
          </w:tcPr>
          <w:p w14:paraId="30F236AC" w14:textId="77777777" w:rsidR="003A3867" w:rsidRPr="00A6449B" w:rsidRDefault="003A3867" w:rsidP="00A6449B">
            <w:pPr>
              <w:spacing w:after="200" w:line="276" w:lineRule="auto"/>
              <w:rPr>
                <w:rFonts w:cstheme="minorHAnsi"/>
                <w:b/>
              </w:rPr>
            </w:pPr>
            <w:r w:rsidRPr="00A6449B">
              <w:rPr>
                <w:rFonts w:cstheme="minorHAnsi"/>
                <w:b/>
              </w:rPr>
              <w:t>College and Department Overview</w:t>
            </w:r>
          </w:p>
        </w:tc>
      </w:tr>
      <w:tr w:rsidR="003A3867" w14:paraId="0B9A290E" w14:textId="77777777" w:rsidTr="003A3867">
        <w:trPr>
          <w:trHeight w:val="1338"/>
        </w:trPr>
        <w:tc>
          <w:tcPr>
            <w:tcW w:w="10475" w:type="dxa"/>
          </w:tcPr>
          <w:p w14:paraId="6BB956D3" w14:textId="77777777" w:rsidR="00DB4F4E" w:rsidRPr="00DB4F4E" w:rsidRDefault="00DB4F4E" w:rsidP="00DB4F4E">
            <w:pPr>
              <w:shd w:val="clear" w:color="auto" w:fill="FFFFFF"/>
              <w:rPr>
                <w:rFonts w:ascii="Arial" w:hAnsi="Arial"/>
                <w:sz w:val="24"/>
                <w:lang w:val="en-GB"/>
              </w:rPr>
            </w:pPr>
            <w:r w:rsidRPr="00DB4F4E">
              <w:rPr>
                <w:rFonts w:ascii="Arial" w:hAnsi="Arial"/>
                <w:sz w:val="24"/>
                <w:lang w:val="en-GB"/>
              </w:rPr>
              <w:t xml:space="preserve">At Bournemouth &amp; Poole College, we are committed to providing an amazing, holistic student experience through the delivery of consistently excellent education and training. </w:t>
            </w:r>
          </w:p>
          <w:p w14:paraId="4044C028" w14:textId="77777777" w:rsidR="00DB4F4E" w:rsidRPr="00DB4F4E" w:rsidRDefault="00DB4F4E" w:rsidP="00DB4F4E">
            <w:pPr>
              <w:shd w:val="clear" w:color="auto" w:fill="FFFFFF"/>
              <w:rPr>
                <w:rFonts w:ascii="Arial" w:hAnsi="Arial"/>
                <w:sz w:val="24"/>
                <w:lang w:val="en-GB"/>
              </w:rPr>
            </w:pPr>
          </w:p>
          <w:p w14:paraId="288CA0C4" w14:textId="77777777" w:rsidR="00DB4F4E" w:rsidRPr="00DB4F4E" w:rsidRDefault="00DB4F4E" w:rsidP="00DB4F4E">
            <w:pPr>
              <w:shd w:val="clear" w:color="auto" w:fill="FFFFFF"/>
              <w:rPr>
                <w:rFonts w:ascii="Arial" w:hAnsi="Arial"/>
                <w:sz w:val="24"/>
                <w:lang w:val="en-GB"/>
              </w:rPr>
            </w:pPr>
            <w:r w:rsidRPr="00DB4F4E">
              <w:rPr>
                <w:rFonts w:ascii="Arial" w:hAnsi="Arial"/>
                <w:sz w:val="24"/>
                <w:lang w:val="en-GB"/>
              </w:rPr>
              <w:t xml:space="preserve">Our aim is for everyone in our college community to have the very best employee experience possible by building an excellent and caring culture that enables everyone to develop and grow their skills and abilities. </w:t>
            </w:r>
          </w:p>
          <w:p w14:paraId="360037B3" w14:textId="77777777" w:rsidR="00DB4F4E" w:rsidRPr="00DB4F4E" w:rsidRDefault="00DB4F4E" w:rsidP="00DB4F4E">
            <w:pPr>
              <w:shd w:val="clear" w:color="auto" w:fill="FFFFFF"/>
              <w:rPr>
                <w:rFonts w:ascii="Arial" w:hAnsi="Arial"/>
                <w:sz w:val="24"/>
                <w:lang w:val="en-GB"/>
              </w:rPr>
            </w:pPr>
          </w:p>
          <w:p w14:paraId="4165A638" w14:textId="77777777" w:rsidR="00DB4F4E" w:rsidRPr="00DB4F4E" w:rsidRDefault="00DB4F4E" w:rsidP="00DB4F4E">
            <w:pPr>
              <w:shd w:val="clear" w:color="auto" w:fill="FFFFFF"/>
              <w:rPr>
                <w:rFonts w:ascii="Arial" w:hAnsi="Arial"/>
                <w:sz w:val="24"/>
                <w:lang w:val="en-GB"/>
              </w:rPr>
            </w:pPr>
            <w:r w:rsidRPr="00DB4F4E">
              <w:rPr>
                <w:rFonts w:ascii="Arial" w:hAnsi="Arial"/>
                <w:sz w:val="24"/>
                <w:lang w:val="en-GB"/>
              </w:rPr>
              <w:t>Our Head of People Services will ensure that the employee experience is consistent with our core values and objectives and will manage all employee relations matters ensuring that our related policies are current, relevant and adhered to consistently, fairly and with due regard to legal requirements.</w:t>
            </w:r>
          </w:p>
          <w:p w14:paraId="1B399873" w14:textId="08370339" w:rsidR="003A3867" w:rsidRPr="003A3867" w:rsidRDefault="003A3867" w:rsidP="00DB4F4E">
            <w:pPr>
              <w:shd w:val="clear" w:color="auto" w:fill="FFFFFF"/>
              <w:rPr>
                <w:color w:val="FF0000"/>
                <w:sz w:val="24"/>
              </w:rPr>
            </w:pPr>
          </w:p>
        </w:tc>
      </w:tr>
      <w:tr w:rsidR="003A3867" w14:paraId="25F14949" w14:textId="77777777" w:rsidTr="003A3867">
        <w:trPr>
          <w:trHeight w:val="221"/>
        </w:trPr>
        <w:tc>
          <w:tcPr>
            <w:tcW w:w="10475" w:type="dxa"/>
            <w:shd w:val="clear" w:color="auto" w:fill="D9D9D9" w:themeFill="background1" w:themeFillShade="D9"/>
          </w:tcPr>
          <w:p w14:paraId="3425B72F" w14:textId="77777777" w:rsidR="003A3867" w:rsidRPr="003A3867" w:rsidRDefault="003A3867" w:rsidP="00280239">
            <w:pPr>
              <w:pStyle w:val="Default"/>
              <w:rPr>
                <w:rFonts w:asciiTheme="minorHAnsi" w:hAnsiTheme="minorHAnsi"/>
                <w:b/>
                <w:color w:val="auto"/>
                <w:szCs w:val="22"/>
              </w:rPr>
            </w:pPr>
            <w:r w:rsidRPr="00A6449B">
              <w:rPr>
                <w:rFonts w:asciiTheme="minorHAnsi" w:hAnsiTheme="minorHAnsi"/>
                <w:b/>
                <w:color w:val="auto"/>
                <w:szCs w:val="22"/>
              </w:rPr>
              <w:t>Department Overview</w:t>
            </w:r>
          </w:p>
        </w:tc>
      </w:tr>
      <w:tr w:rsidR="003A3867" w14:paraId="48AA4DEF" w14:textId="77777777" w:rsidTr="003A3867">
        <w:trPr>
          <w:trHeight w:val="1338"/>
        </w:trPr>
        <w:tc>
          <w:tcPr>
            <w:tcW w:w="10475" w:type="dxa"/>
          </w:tcPr>
          <w:p w14:paraId="6408B2CF" w14:textId="77777777" w:rsidR="00DB4F4E" w:rsidRPr="00DB4F4E" w:rsidRDefault="00DB4F4E" w:rsidP="00DB4F4E">
            <w:pPr>
              <w:pStyle w:val="Default"/>
              <w:rPr>
                <w:lang w:val="en-GB"/>
              </w:rPr>
            </w:pPr>
            <w:r w:rsidRPr="00DB4F4E">
              <w:rPr>
                <w:lang w:val="en-GB"/>
              </w:rPr>
              <w:t xml:space="preserve">This is a cross college role, working with leaders and colleagues from all specialisms. </w:t>
            </w:r>
          </w:p>
          <w:p w14:paraId="5EADB29E" w14:textId="653DC4EF" w:rsidR="003A3867" w:rsidRPr="00280239" w:rsidRDefault="00DB4F4E" w:rsidP="00DB4F4E">
            <w:pPr>
              <w:pStyle w:val="Default"/>
              <w:rPr>
                <w:rFonts w:asciiTheme="minorHAnsi" w:hAnsiTheme="minorHAnsi"/>
                <w:color w:val="auto"/>
                <w:szCs w:val="22"/>
              </w:rPr>
            </w:pPr>
            <w:r w:rsidRPr="00DB4F4E">
              <w:rPr>
                <w:lang w:val="en-GB"/>
              </w:rPr>
              <w:t>As a member of the SLT you will be a credible role model and visible advocate for excellence in leadership, personal development and positive employee relations.</w:t>
            </w:r>
          </w:p>
        </w:tc>
      </w:tr>
      <w:tr w:rsidR="003A3867" w14:paraId="72AAAAE4" w14:textId="77777777" w:rsidTr="003A3867">
        <w:tc>
          <w:tcPr>
            <w:tcW w:w="10475" w:type="dxa"/>
            <w:shd w:val="clear" w:color="auto" w:fill="D9D9D9" w:themeFill="background1" w:themeFillShade="D9"/>
          </w:tcPr>
          <w:p w14:paraId="487CB14D" w14:textId="77777777" w:rsidR="003A3867" w:rsidRPr="00A6449B" w:rsidRDefault="003A3867" w:rsidP="00C510F1">
            <w:pPr>
              <w:jc w:val="both"/>
              <w:rPr>
                <w:b/>
                <w:sz w:val="24"/>
              </w:rPr>
            </w:pPr>
            <w:r w:rsidRPr="00A6449B">
              <w:rPr>
                <w:b/>
                <w:sz w:val="24"/>
              </w:rPr>
              <w:t xml:space="preserve">Purpose of the Role </w:t>
            </w:r>
          </w:p>
        </w:tc>
      </w:tr>
      <w:tr w:rsidR="003A3867" w14:paraId="4F764C40" w14:textId="77777777" w:rsidTr="003A3867">
        <w:tc>
          <w:tcPr>
            <w:tcW w:w="10475" w:type="dxa"/>
            <w:vAlign w:val="center"/>
          </w:tcPr>
          <w:p w14:paraId="05ADEDCC" w14:textId="77777777" w:rsidR="00DB4F4E" w:rsidRPr="00DB4F4E" w:rsidRDefault="00DB4F4E" w:rsidP="00DB4F4E">
            <w:pPr>
              <w:rPr>
                <w:rFonts w:ascii="Arial" w:hAnsi="Arial"/>
                <w:sz w:val="24"/>
                <w:szCs w:val="24"/>
                <w:shd w:val="clear" w:color="auto" w:fill="FFFFFF"/>
              </w:rPr>
            </w:pPr>
            <w:r w:rsidRPr="00DB4F4E">
              <w:rPr>
                <w:rFonts w:ascii="Arial" w:hAnsi="Arial"/>
                <w:sz w:val="24"/>
                <w:szCs w:val="24"/>
                <w:shd w:val="clear" w:color="auto" w:fill="FFFFFF"/>
              </w:rPr>
              <w:t>You will play a key role in driving, implementing and facilitating our employee relations strategy and will promote a culture of continuous improvement in a way that always resonates with our values, strategic direction and leadership charter.</w:t>
            </w:r>
          </w:p>
          <w:p w14:paraId="7C885FB5" w14:textId="77777777" w:rsidR="00DB4F4E" w:rsidRPr="00DB4F4E" w:rsidRDefault="00DB4F4E" w:rsidP="00DB4F4E">
            <w:pPr>
              <w:rPr>
                <w:rFonts w:ascii="Arial" w:hAnsi="Arial"/>
                <w:sz w:val="24"/>
                <w:szCs w:val="24"/>
              </w:rPr>
            </w:pPr>
          </w:p>
          <w:p w14:paraId="16CC903A" w14:textId="77777777" w:rsidR="00DB4F4E" w:rsidRPr="00DB4F4E" w:rsidRDefault="00DB4F4E" w:rsidP="00DB4F4E">
            <w:pPr>
              <w:rPr>
                <w:rFonts w:ascii="Arial" w:hAnsi="Arial"/>
                <w:b/>
                <w:bCs/>
                <w:sz w:val="24"/>
                <w:szCs w:val="24"/>
              </w:rPr>
            </w:pPr>
            <w:r w:rsidRPr="00DB4F4E">
              <w:rPr>
                <w:rFonts w:ascii="Arial" w:hAnsi="Arial"/>
                <w:sz w:val="24"/>
                <w:szCs w:val="24"/>
              </w:rPr>
              <w:t>Working in partnership with leaders, teams and individuals you will lead the provision of a proactive and customer focused ER/People Service managing employee recruitment, casework, union liaison, and ensure a consistently excellent manager and employee relations experience.</w:t>
            </w:r>
          </w:p>
          <w:p w14:paraId="648B4F83" w14:textId="77777777" w:rsidR="003A3867" w:rsidRDefault="003A3867" w:rsidP="00F3375D">
            <w:pPr>
              <w:tabs>
                <w:tab w:val="left" w:pos="3240"/>
              </w:tabs>
              <w:jc w:val="both"/>
              <w:rPr>
                <w:rFonts w:ascii="Arial" w:hAnsi="Arial"/>
                <w:b/>
              </w:rPr>
            </w:pPr>
          </w:p>
        </w:tc>
      </w:tr>
      <w:tr w:rsidR="003A3867" w14:paraId="3570D7BA" w14:textId="77777777" w:rsidTr="003A3867">
        <w:tc>
          <w:tcPr>
            <w:tcW w:w="10475" w:type="dxa"/>
            <w:shd w:val="clear" w:color="auto" w:fill="D9D9D9" w:themeFill="background1" w:themeFillShade="D9"/>
          </w:tcPr>
          <w:p w14:paraId="0858102A" w14:textId="3DC60028" w:rsidR="003A3867" w:rsidRPr="00D86A96" w:rsidRDefault="00DB4F4E" w:rsidP="00C96520">
            <w:pPr>
              <w:jc w:val="both"/>
              <w:rPr>
                <w:rFonts w:ascii="Arial" w:hAnsi="Arial"/>
                <w:b/>
              </w:rPr>
            </w:pPr>
            <w:r w:rsidRPr="00C96520">
              <w:rPr>
                <w:b/>
                <w:sz w:val="24"/>
              </w:rPr>
              <w:t>Key Accountabilities &amp; Duties</w:t>
            </w:r>
          </w:p>
        </w:tc>
      </w:tr>
      <w:tr w:rsidR="003A3867" w14:paraId="157FAE77" w14:textId="77777777" w:rsidTr="003A3867">
        <w:tc>
          <w:tcPr>
            <w:tcW w:w="10475" w:type="dxa"/>
          </w:tcPr>
          <w:p w14:paraId="6C193E4C" w14:textId="77777777" w:rsidR="00DB4F4E" w:rsidRPr="00DB4F4E" w:rsidRDefault="00DB4F4E" w:rsidP="00DB4F4E">
            <w:pPr>
              <w:pStyle w:val="ListParagraph"/>
              <w:numPr>
                <w:ilvl w:val="0"/>
                <w:numId w:val="28"/>
              </w:numPr>
              <w:spacing w:after="200" w:line="276" w:lineRule="auto"/>
              <w:rPr>
                <w:rFonts w:ascii="Arial" w:hAnsi="Arial"/>
                <w:sz w:val="24"/>
                <w:szCs w:val="24"/>
              </w:rPr>
            </w:pPr>
            <w:r w:rsidRPr="00DB4F4E">
              <w:rPr>
                <w:rFonts w:ascii="Arial" w:hAnsi="Arial"/>
                <w:color w:val="2D2D2D"/>
                <w:sz w:val="24"/>
                <w:szCs w:val="24"/>
                <w:shd w:val="clear" w:color="auto" w:fill="FFFFFF"/>
              </w:rPr>
              <w:t>Ensure that treatment of employees is consistent with employment law, our leadership charter, and college values and objectives</w:t>
            </w:r>
          </w:p>
          <w:p w14:paraId="1F77D7FB" w14:textId="77777777" w:rsidR="00DB4F4E" w:rsidRPr="00DB4F4E" w:rsidRDefault="00DB4F4E" w:rsidP="00DB4F4E">
            <w:pPr>
              <w:pStyle w:val="ListParagraph"/>
              <w:numPr>
                <w:ilvl w:val="0"/>
                <w:numId w:val="28"/>
              </w:numPr>
              <w:spacing w:after="200" w:line="276" w:lineRule="auto"/>
              <w:rPr>
                <w:rFonts w:ascii="Arial" w:hAnsi="Arial"/>
                <w:sz w:val="24"/>
                <w:szCs w:val="24"/>
              </w:rPr>
            </w:pPr>
            <w:r w:rsidRPr="00DB4F4E">
              <w:rPr>
                <w:rFonts w:ascii="Arial" w:hAnsi="Arial"/>
                <w:sz w:val="24"/>
                <w:szCs w:val="24"/>
              </w:rPr>
              <w:t xml:space="preserve">Oversee the investigation and successful resolution of all employee relations cases including grievance, disciplinary, absence management and organisational change processes in an </w:t>
            </w:r>
            <w:r w:rsidRPr="00DB4F4E">
              <w:rPr>
                <w:rFonts w:ascii="Arial" w:hAnsi="Arial"/>
                <w:sz w:val="24"/>
                <w:szCs w:val="24"/>
              </w:rPr>
              <w:lastRenderedPageBreak/>
              <w:t>accurate and timely way, meeting key performance indicators and at all times meeting legal and insurance requirements.</w:t>
            </w:r>
          </w:p>
          <w:p w14:paraId="53A58117" w14:textId="77777777" w:rsidR="00DB4F4E" w:rsidRPr="00DB4F4E" w:rsidRDefault="00DB4F4E" w:rsidP="00DB4F4E">
            <w:pPr>
              <w:pStyle w:val="ListParagraph"/>
              <w:numPr>
                <w:ilvl w:val="0"/>
                <w:numId w:val="28"/>
              </w:numPr>
              <w:spacing w:after="200" w:line="276" w:lineRule="auto"/>
              <w:rPr>
                <w:rFonts w:ascii="Arial" w:hAnsi="Arial"/>
                <w:sz w:val="24"/>
                <w:szCs w:val="24"/>
              </w:rPr>
            </w:pPr>
            <w:r w:rsidRPr="00DB4F4E">
              <w:rPr>
                <w:rFonts w:ascii="Arial" w:hAnsi="Arial"/>
                <w:sz w:val="24"/>
                <w:szCs w:val="24"/>
              </w:rPr>
              <w:t>Manage own complex ER caseload, providing high quality consistent advice.</w:t>
            </w:r>
          </w:p>
          <w:p w14:paraId="0F561F15" w14:textId="77777777" w:rsidR="00DB4F4E" w:rsidRPr="00DB4F4E" w:rsidRDefault="00DB4F4E" w:rsidP="00DB4F4E">
            <w:pPr>
              <w:pStyle w:val="ListParagraph"/>
              <w:numPr>
                <w:ilvl w:val="0"/>
                <w:numId w:val="28"/>
              </w:numPr>
              <w:spacing w:after="200" w:line="276" w:lineRule="auto"/>
              <w:rPr>
                <w:rFonts w:ascii="Arial" w:hAnsi="Arial"/>
                <w:sz w:val="24"/>
                <w:szCs w:val="24"/>
              </w:rPr>
            </w:pPr>
            <w:r w:rsidRPr="00DB4F4E">
              <w:rPr>
                <w:rFonts w:ascii="Arial" w:hAnsi="Arial"/>
                <w:color w:val="2D2D2D"/>
                <w:sz w:val="24"/>
                <w:szCs w:val="24"/>
                <w:shd w:val="clear" w:color="auto" w:fill="FFFFFF"/>
              </w:rPr>
              <w:t>Devise engaging internal communication channels that promote best employee relations practice and reflect current and emerging legal requirements</w:t>
            </w:r>
          </w:p>
          <w:p w14:paraId="75F3264B" w14:textId="77777777" w:rsidR="00DB4F4E" w:rsidRPr="00DB4F4E" w:rsidRDefault="00DB4F4E" w:rsidP="00DB4F4E">
            <w:pPr>
              <w:pStyle w:val="ListParagraph"/>
              <w:numPr>
                <w:ilvl w:val="0"/>
                <w:numId w:val="28"/>
              </w:numPr>
              <w:spacing w:after="200" w:line="276" w:lineRule="auto"/>
              <w:rPr>
                <w:rFonts w:ascii="Arial" w:hAnsi="Arial"/>
                <w:sz w:val="24"/>
                <w:szCs w:val="24"/>
              </w:rPr>
            </w:pPr>
            <w:r w:rsidRPr="00DB4F4E">
              <w:rPr>
                <w:rFonts w:ascii="Arial" w:hAnsi="Arial"/>
                <w:color w:val="2D2D2D"/>
                <w:sz w:val="24"/>
                <w:szCs w:val="24"/>
                <w:shd w:val="clear" w:color="auto" w:fill="FFFFFF"/>
              </w:rPr>
              <w:t>Use the voices of our colleagues to continually improve their experience ensuring that we gather and act on employee relations insights at the moments that matter the most.</w:t>
            </w:r>
          </w:p>
          <w:p w14:paraId="0C10F7E5" w14:textId="77777777" w:rsidR="00DB4F4E" w:rsidRPr="00DB4F4E" w:rsidRDefault="00DB4F4E" w:rsidP="00DB4F4E">
            <w:pPr>
              <w:pStyle w:val="ListParagraph"/>
              <w:numPr>
                <w:ilvl w:val="0"/>
                <w:numId w:val="28"/>
              </w:numPr>
              <w:spacing w:after="200" w:line="276" w:lineRule="auto"/>
              <w:rPr>
                <w:rFonts w:ascii="Arial" w:hAnsi="Arial"/>
                <w:sz w:val="24"/>
                <w:szCs w:val="24"/>
              </w:rPr>
            </w:pPr>
            <w:r w:rsidRPr="00DB4F4E">
              <w:rPr>
                <w:rFonts w:ascii="Arial" w:hAnsi="Arial"/>
                <w:sz w:val="24"/>
                <w:szCs w:val="24"/>
              </w:rPr>
              <w:t>Lead staff recruitment activities and initiatives, anticipating current and future staffing requirements, and pro-actively addressing skills gaps and recruitment challenges.</w:t>
            </w:r>
          </w:p>
          <w:p w14:paraId="0202CE5B" w14:textId="77777777" w:rsidR="00DB4F4E" w:rsidRPr="00DB4F4E" w:rsidRDefault="00DB4F4E" w:rsidP="00DB4F4E">
            <w:pPr>
              <w:pStyle w:val="ListParagraph"/>
              <w:numPr>
                <w:ilvl w:val="0"/>
                <w:numId w:val="28"/>
              </w:numPr>
              <w:spacing w:after="200" w:line="276" w:lineRule="auto"/>
              <w:rPr>
                <w:rFonts w:ascii="Arial" w:hAnsi="Arial"/>
                <w:sz w:val="24"/>
                <w:szCs w:val="24"/>
              </w:rPr>
            </w:pPr>
            <w:r w:rsidRPr="00DB4F4E">
              <w:rPr>
                <w:rFonts w:ascii="Arial" w:hAnsi="Arial"/>
                <w:color w:val="2D2D2D"/>
                <w:sz w:val="24"/>
                <w:szCs w:val="24"/>
                <w:shd w:val="clear" w:color="auto" w:fill="FFFFFF"/>
              </w:rPr>
              <w:t>Analyse employee recruitment and employee relations data to identify trends and opportunities to improve the employee experience, performance and culture, working with Executive team, the Head of Organisational Development and other Senior Leadership colleagues to systematically build our employee relations practice to further improve employee satisfaction.</w:t>
            </w:r>
          </w:p>
          <w:p w14:paraId="40B33B72" w14:textId="77777777" w:rsidR="00DB4F4E" w:rsidRPr="00DB4F4E" w:rsidRDefault="00DB4F4E" w:rsidP="00DB4F4E">
            <w:pPr>
              <w:pStyle w:val="ListParagraph"/>
              <w:numPr>
                <w:ilvl w:val="0"/>
                <w:numId w:val="28"/>
              </w:numPr>
              <w:spacing w:after="200" w:line="276" w:lineRule="auto"/>
              <w:rPr>
                <w:rFonts w:ascii="Arial" w:hAnsi="Arial"/>
                <w:sz w:val="24"/>
                <w:szCs w:val="24"/>
              </w:rPr>
            </w:pPr>
            <w:r w:rsidRPr="00DB4F4E">
              <w:rPr>
                <w:rFonts w:ascii="Arial" w:hAnsi="Arial"/>
                <w:color w:val="2D2D2D"/>
                <w:sz w:val="24"/>
                <w:szCs w:val="24"/>
                <w:shd w:val="clear" w:color="auto" w:fill="FFFFFF"/>
              </w:rPr>
              <w:t xml:space="preserve">Lead projects and management training that delivers consistent employee relations practice in all areas. </w:t>
            </w:r>
          </w:p>
          <w:p w14:paraId="36FC5BB5" w14:textId="77777777" w:rsidR="00DB4F4E" w:rsidRPr="00DB4F4E" w:rsidRDefault="00DB4F4E" w:rsidP="00DB4F4E">
            <w:pPr>
              <w:pStyle w:val="ListParagraph"/>
              <w:numPr>
                <w:ilvl w:val="0"/>
                <w:numId w:val="28"/>
              </w:numPr>
              <w:spacing w:after="200" w:line="276" w:lineRule="auto"/>
              <w:rPr>
                <w:rFonts w:ascii="Arial" w:hAnsi="Arial"/>
                <w:sz w:val="24"/>
                <w:szCs w:val="24"/>
              </w:rPr>
            </w:pPr>
            <w:r w:rsidRPr="00DB4F4E">
              <w:rPr>
                <w:rFonts w:ascii="Arial" w:hAnsi="Arial"/>
                <w:sz w:val="24"/>
                <w:szCs w:val="24"/>
              </w:rPr>
              <w:t xml:space="preserve">Commission and evaluate agreed employee relations initiatives securing best use of our staff development and engagement budgets to deliver maximum impact on the skills and aptitudes of college leaders in all employee relations matters </w:t>
            </w:r>
          </w:p>
          <w:p w14:paraId="0A5710B0" w14:textId="77777777" w:rsidR="00DB4F4E" w:rsidRPr="00DB4F4E" w:rsidRDefault="00DB4F4E" w:rsidP="00DB4F4E">
            <w:pPr>
              <w:pStyle w:val="ListParagraph"/>
              <w:numPr>
                <w:ilvl w:val="0"/>
                <w:numId w:val="28"/>
              </w:numPr>
              <w:spacing w:after="200" w:line="276" w:lineRule="auto"/>
              <w:rPr>
                <w:rFonts w:ascii="Arial" w:hAnsi="Arial"/>
                <w:sz w:val="24"/>
                <w:szCs w:val="24"/>
              </w:rPr>
            </w:pPr>
            <w:r w:rsidRPr="00DB4F4E">
              <w:rPr>
                <w:rFonts w:ascii="Arial" w:hAnsi="Arial"/>
                <w:sz w:val="24"/>
                <w:szCs w:val="24"/>
              </w:rPr>
              <w:t>Support the Head of Organisational Development in staff development activities, conferences and training.</w:t>
            </w:r>
          </w:p>
          <w:p w14:paraId="4927F2EC" w14:textId="77777777" w:rsidR="00DB4F4E" w:rsidRPr="00DB4F4E" w:rsidRDefault="00DB4F4E" w:rsidP="00DB4F4E">
            <w:pPr>
              <w:pStyle w:val="ListParagraph"/>
              <w:numPr>
                <w:ilvl w:val="0"/>
                <w:numId w:val="28"/>
              </w:numPr>
              <w:spacing w:after="200" w:line="276" w:lineRule="auto"/>
              <w:rPr>
                <w:rFonts w:ascii="Arial" w:hAnsi="Arial"/>
                <w:sz w:val="24"/>
                <w:szCs w:val="24"/>
              </w:rPr>
            </w:pPr>
            <w:r w:rsidRPr="00DB4F4E">
              <w:rPr>
                <w:rFonts w:ascii="Arial" w:hAnsi="Arial"/>
                <w:sz w:val="24"/>
                <w:szCs w:val="24"/>
              </w:rPr>
              <w:t xml:space="preserve">Line manage the People Services Team, fostering a high performing approach with integrity and professionalism at its core, as well as ensuring that the purpose and benefits of each team role is fully realised with consistent practice and approach evident from all team members. </w:t>
            </w:r>
          </w:p>
          <w:p w14:paraId="1C9F3069" w14:textId="77777777" w:rsidR="00DB4F4E" w:rsidRPr="00DB4F4E" w:rsidRDefault="00DB4F4E" w:rsidP="00DB4F4E">
            <w:pPr>
              <w:pStyle w:val="ListParagraph"/>
              <w:numPr>
                <w:ilvl w:val="0"/>
                <w:numId w:val="28"/>
              </w:numPr>
              <w:spacing w:after="200" w:line="276" w:lineRule="auto"/>
              <w:rPr>
                <w:rFonts w:ascii="Arial" w:hAnsi="Arial"/>
                <w:sz w:val="24"/>
                <w:szCs w:val="24"/>
              </w:rPr>
            </w:pPr>
            <w:r w:rsidRPr="00DB4F4E">
              <w:rPr>
                <w:rFonts w:ascii="Arial" w:hAnsi="Arial"/>
                <w:sz w:val="24"/>
                <w:szCs w:val="24"/>
              </w:rPr>
              <w:t>To provide support to the College’s reward and recognition processes and conduct job evaluations and benchmarking exercises to ensure compensation and benefits packages remain competitive.</w:t>
            </w:r>
          </w:p>
          <w:p w14:paraId="2210FC78" w14:textId="77777777" w:rsidR="00DB4F4E" w:rsidRPr="00DB4F4E" w:rsidRDefault="00DB4F4E" w:rsidP="00DB4F4E">
            <w:pPr>
              <w:rPr>
                <w:rFonts w:ascii="Arial" w:hAnsi="Arial"/>
                <w:b/>
                <w:sz w:val="24"/>
                <w:szCs w:val="24"/>
              </w:rPr>
            </w:pPr>
          </w:p>
          <w:p w14:paraId="00B256A6" w14:textId="77777777" w:rsidR="00DB4F4E" w:rsidRPr="00DB4F4E" w:rsidRDefault="00DB4F4E" w:rsidP="00DB4F4E">
            <w:pPr>
              <w:rPr>
                <w:rFonts w:ascii="Arial" w:hAnsi="Arial"/>
                <w:b/>
                <w:sz w:val="24"/>
                <w:szCs w:val="24"/>
              </w:rPr>
            </w:pPr>
            <w:r w:rsidRPr="00DB4F4E">
              <w:rPr>
                <w:rFonts w:ascii="Arial" w:hAnsi="Arial"/>
                <w:b/>
                <w:sz w:val="24"/>
                <w:szCs w:val="24"/>
              </w:rPr>
              <w:t xml:space="preserve">*The above list of duties is not exhaustive and is subject to change. The post holder may be required to undertake other duties within the scope and grading of the post. </w:t>
            </w:r>
          </w:p>
          <w:p w14:paraId="4510C473" w14:textId="77777777" w:rsidR="003A3867" w:rsidRPr="00DB4F4E" w:rsidRDefault="003A3867" w:rsidP="00280239">
            <w:pPr>
              <w:widowControl w:val="0"/>
              <w:tabs>
                <w:tab w:val="left" w:pos="501"/>
              </w:tabs>
              <w:autoSpaceDE w:val="0"/>
              <w:autoSpaceDN w:val="0"/>
              <w:ind w:right="404"/>
              <w:jc w:val="both"/>
              <w:rPr>
                <w:rFonts w:ascii="Arial" w:hAnsi="Arial"/>
                <w:sz w:val="24"/>
                <w:szCs w:val="24"/>
              </w:rPr>
            </w:pPr>
          </w:p>
          <w:p w14:paraId="2F4D4D5D" w14:textId="1047104F" w:rsidR="003A3867" w:rsidRPr="00DB4F4E" w:rsidRDefault="003A3867" w:rsidP="00280239">
            <w:pPr>
              <w:widowControl w:val="0"/>
              <w:tabs>
                <w:tab w:val="left" w:pos="501"/>
              </w:tabs>
              <w:autoSpaceDE w:val="0"/>
              <w:autoSpaceDN w:val="0"/>
              <w:ind w:right="404"/>
              <w:jc w:val="both"/>
              <w:rPr>
                <w:rFonts w:ascii="Arial" w:hAnsi="Arial"/>
                <w:sz w:val="24"/>
                <w:szCs w:val="24"/>
              </w:rPr>
            </w:pPr>
          </w:p>
          <w:p w14:paraId="439DBD9B" w14:textId="77777777" w:rsidR="003A3867" w:rsidRPr="00DB4F4E" w:rsidRDefault="003A3867" w:rsidP="00280239">
            <w:pPr>
              <w:widowControl w:val="0"/>
              <w:tabs>
                <w:tab w:val="left" w:pos="501"/>
              </w:tabs>
              <w:autoSpaceDE w:val="0"/>
              <w:autoSpaceDN w:val="0"/>
              <w:ind w:right="404"/>
              <w:jc w:val="both"/>
              <w:rPr>
                <w:rFonts w:ascii="Arial" w:hAnsi="Arial"/>
                <w:sz w:val="24"/>
                <w:szCs w:val="24"/>
              </w:rPr>
            </w:pPr>
          </w:p>
        </w:tc>
      </w:tr>
      <w:tr w:rsidR="003A3867" w14:paraId="75360B23" w14:textId="77777777" w:rsidTr="003A3867">
        <w:tc>
          <w:tcPr>
            <w:tcW w:w="10475" w:type="dxa"/>
            <w:shd w:val="clear" w:color="auto" w:fill="D9D9D9" w:themeFill="background1" w:themeFillShade="D9"/>
          </w:tcPr>
          <w:p w14:paraId="5E54C5D3" w14:textId="77777777" w:rsidR="003A3867" w:rsidRPr="00D86A96" w:rsidRDefault="003A3867" w:rsidP="00C96520">
            <w:pPr>
              <w:jc w:val="both"/>
              <w:rPr>
                <w:rFonts w:ascii="Arial" w:hAnsi="Arial"/>
                <w:b/>
              </w:rPr>
            </w:pPr>
            <w:r w:rsidRPr="00C96520">
              <w:rPr>
                <w:b/>
                <w:sz w:val="24"/>
              </w:rPr>
              <w:lastRenderedPageBreak/>
              <w:t>Equal Opportunities</w:t>
            </w:r>
            <w:r w:rsidRPr="00D86A96">
              <w:rPr>
                <w:rFonts w:ascii="Arial" w:hAnsi="Arial"/>
                <w:b/>
              </w:rPr>
              <w:t xml:space="preserve"> </w:t>
            </w:r>
          </w:p>
        </w:tc>
      </w:tr>
      <w:tr w:rsidR="003A3867" w14:paraId="5B0EBF85" w14:textId="77777777" w:rsidTr="003A3867">
        <w:tc>
          <w:tcPr>
            <w:tcW w:w="10475" w:type="dxa"/>
          </w:tcPr>
          <w:p w14:paraId="3556359A" w14:textId="7FC51EF9" w:rsidR="003A3867" w:rsidRPr="00DB4F4E" w:rsidRDefault="003A3867" w:rsidP="00F166D5">
            <w:pPr>
              <w:rPr>
                <w:rFonts w:ascii="Arial" w:hAnsi="Arial"/>
                <w:b/>
                <w:color w:val="FF0000"/>
              </w:rPr>
            </w:pPr>
            <w:r w:rsidRPr="00DB4F4E">
              <w:rPr>
                <w:rFonts w:ascii="Arial" w:hAnsi="Arial"/>
                <w:sz w:val="24"/>
              </w:rPr>
              <w:t>The College will seek to ensure that all existing and potential employees and students are given equal opportunities for employment and education.  It is committed to the elimination of unlawful or unfair discrimination on the grounds of sex, age, marital status, colour, race, nationality or other ethnic or national origin, disability, sexuality, trade union membership or activity and religious background.  The College will seek to ensure that no applicant for employment or education is disadvantaged by conditions or requirements which cannot be justified.  The College aims to</w:t>
            </w:r>
            <w:r w:rsidRPr="00DB4F4E">
              <w:rPr>
                <w:rFonts w:ascii="Arial" w:hAnsi="Arial"/>
              </w:rPr>
              <w:t xml:space="preserve"> </w:t>
            </w:r>
            <w:r w:rsidRPr="00DB4F4E">
              <w:rPr>
                <w:rFonts w:ascii="Arial" w:hAnsi="Arial"/>
                <w:sz w:val="24"/>
              </w:rPr>
              <w:t>provide an open welcoming and safe environment for all its</w:t>
            </w:r>
            <w:r w:rsidRPr="00DB4F4E">
              <w:rPr>
                <w:rFonts w:ascii="Arial" w:hAnsi="Arial"/>
              </w:rPr>
              <w:t xml:space="preserve"> </w:t>
            </w:r>
            <w:r w:rsidRPr="00DB4F4E">
              <w:rPr>
                <w:rFonts w:ascii="Arial" w:hAnsi="Arial"/>
                <w:sz w:val="24"/>
              </w:rPr>
              <w:t>students, employees and visitors.</w:t>
            </w:r>
            <w:r w:rsidRPr="00DB4F4E">
              <w:rPr>
                <w:rFonts w:ascii="Arial" w:hAnsi="Arial"/>
                <w:color w:val="FF0000"/>
                <w:sz w:val="24"/>
              </w:rPr>
              <w:br/>
            </w:r>
          </w:p>
          <w:p w14:paraId="48424066" w14:textId="30AD7255" w:rsidR="00DB4F4E" w:rsidRDefault="00DB4F4E" w:rsidP="00F166D5">
            <w:pPr>
              <w:rPr>
                <w:rFonts w:ascii="Arial" w:hAnsi="Arial"/>
                <w:b/>
                <w:color w:val="FF0000"/>
              </w:rPr>
            </w:pPr>
          </w:p>
          <w:p w14:paraId="0907E23A" w14:textId="0E7E7928" w:rsidR="00DB4F4E" w:rsidRDefault="00DB4F4E" w:rsidP="00F166D5">
            <w:pPr>
              <w:rPr>
                <w:rFonts w:ascii="Arial" w:hAnsi="Arial"/>
                <w:b/>
                <w:color w:val="FF0000"/>
              </w:rPr>
            </w:pPr>
          </w:p>
          <w:p w14:paraId="24FA9BD8" w14:textId="77777777" w:rsidR="00DB4F4E" w:rsidRDefault="00DB4F4E" w:rsidP="00F166D5">
            <w:pPr>
              <w:rPr>
                <w:rFonts w:ascii="Arial" w:hAnsi="Arial"/>
                <w:b/>
                <w:color w:val="FF0000"/>
              </w:rPr>
            </w:pPr>
          </w:p>
          <w:p w14:paraId="47532066" w14:textId="77777777" w:rsidR="003A3867" w:rsidRPr="00FE042C" w:rsidRDefault="003A3867" w:rsidP="00F166D5">
            <w:pPr>
              <w:rPr>
                <w:rFonts w:ascii="Arial" w:hAnsi="Arial"/>
                <w:b/>
                <w:color w:val="FF0000"/>
              </w:rPr>
            </w:pPr>
          </w:p>
        </w:tc>
      </w:tr>
      <w:tr w:rsidR="003A3867" w14:paraId="39C90698" w14:textId="77777777" w:rsidTr="003A3867">
        <w:tc>
          <w:tcPr>
            <w:tcW w:w="10475" w:type="dxa"/>
            <w:shd w:val="clear" w:color="auto" w:fill="D9D9D9" w:themeFill="background1" w:themeFillShade="D9"/>
          </w:tcPr>
          <w:p w14:paraId="5FD642AE" w14:textId="77777777" w:rsidR="003A3867" w:rsidRPr="00D86A96" w:rsidRDefault="003A3867" w:rsidP="00F166D5">
            <w:pPr>
              <w:rPr>
                <w:rFonts w:ascii="Arial" w:hAnsi="Arial"/>
                <w:b/>
              </w:rPr>
            </w:pPr>
            <w:r w:rsidRPr="00D86A96">
              <w:rPr>
                <w:rFonts w:ascii="Arial" w:hAnsi="Arial"/>
                <w:b/>
              </w:rPr>
              <w:lastRenderedPageBreak/>
              <w:t>S</w:t>
            </w:r>
            <w:r w:rsidRPr="00C96520">
              <w:rPr>
                <w:b/>
                <w:sz w:val="24"/>
              </w:rPr>
              <w:t>afeguarding</w:t>
            </w:r>
          </w:p>
        </w:tc>
      </w:tr>
      <w:tr w:rsidR="003A3867" w14:paraId="506E7A4C" w14:textId="77777777" w:rsidTr="003A3867">
        <w:tc>
          <w:tcPr>
            <w:tcW w:w="10475" w:type="dxa"/>
          </w:tcPr>
          <w:p w14:paraId="700ED8F2" w14:textId="77777777" w:rsidR="003A3867" w:rsidRPr="00DB4F4E" w:rsidRDefault="003A3867" w:rsidP="00F166D5">
            <w:pPr>
              <w:rPr>
                <w:rFonts w:ascii="Arial" w:hAnsi="Arial"/>
                <w:b/>
              </w:rPr>
            </w:pPr>
          </w:p>
          <w:p w14:paraId="04A5B30E" w14:textId="77777777" w:rsidR="003A3867" w:rsidRPr="00DB4F4E" w:rsidRDefault="003A3867" w:rsidP="00F166D5">
            <w:pPr>
              <w:rPr>
                <w:rFonts w:ascii="Arial" w:hAnsi="Arial"/>
                <w:sz w:val="24"/>
              </w:rPr>
            </w:pPr>
            <w:r w:rsidRPr="00DB4F4E">
              <w:rPr>
                <w:rFonts w:ascii="Arial" w:hAnsi="Arial"/>
                <w:sz w:val="24"/>
              </w:rPr>
              <w:t xml:space="preserve">The College is committed to safeguarding and promoting the welfare of children, young people and vulnerable adults and expects all staff to share this commitment. </w:t>
            </w:r>
          </w:p>
          <w:p w14:paraId="63D2CC5E" w14:textId="77777777" w:rsidR="003A3867" w:rsidRPr="00DB4F4E" w:rsidRDefault="003A3867" w:rsidP="00F166D5">
            <w:pPr>
              <w:rPr>
                <w:rFonts w:ascii="Arial" w:hAnsi="Arial"/>
                <w:sz w:val="24"/>
              </w:rPr>
            </w:pPr>
          </w:p>
          <w:p w14:paraId="28F71967" w14:textId="77777777" w:rsidR="003A3867" w:rsidRPr="00DB4F4E" w:rsidRDefault="003A3867" w:rsidP="00F166D5">
            <w:pPr>
              <w:rPr>
                <w:rFonts w:ascii="Arial" w:hAnsi="Arial"/>
                <w:sz w:val="24"/>
              </w:rPr>
            </w:pPr>
            <w:r w:rsidRPr="00DB4F4E">
              <w:rPr>
                <w:rFonts w:ascii="Arial" w:hAnsi="Arial"/>
                <w:sz w:val="24"/>
              </w:rPr>
              <w:t xml:space="preserve">Successful external applicants will be required to undertake appropriate safeguarding checks as well as providing proof of right to live and work in the UK. </w:t>
            </w:r>
          </w:p>
          <w:p w14:paraId="2A96436F" w14:textId="77777777" w:rsidR="003A3867" w:rsidRPr="00DB4F4E" w:rsidRDefault="003A3867" w:rsidP="00F166D5">
            <w:pPr>
              <w:rPr>
                <w:rFonts w:ascii="Arial" w:hAnsi="Arial"/>
                <w:sz w:val="24"/>
              </w:rPr>
            </w:pPr>
          </w:p>
          <w:p w14:paraId="61A5C9F2" w14:textId="77777777" w:rsidR="003A3867" w:rsidRPr="00DB4F4E" w:rsidRDefault="003A3867" w:rsidP="00F166D5">
            <w:pPr>
              <w:rPr>
                <w:rFonts w:ascii="Arial" w:hAnsi="Arial"/>
                <w:sz w:val="24"/>
              </w:rPr>
            </w:pPr>
            <w:r w:rsidRPr="00DB4F4E">
              <w:rPr>
                <w:rFonts w:ascii="Arial" w:hAnsi="Arial"/>
                <w:sz w:val="24"/>
              </w:rPr>
              <w:t xml:space="preserve">All successful candidates will be required to provide proof of their qualifications. </w:t>
            </w:r>
          </w:p>
          <w:p w14:paraId="304133D7" w14:textId="77777777" w:rsidR="003A3867" w:rsidRPr="00DB4F4E" w:rsidRDefault="003A3867" w:rsidP="00F166D5">
            <w:pPr>
              <w:rPr>
                <w:rFonts w:ascii="Arial" w:hAnsi="Arial"/>
                <w:b/>
              </w:rPr>
            </w:pPr>
          </w:p>
        </w:tc>
      </w:tr>
      <w:tr w:rsidR="003A3867" w14:paraId="4BA41F9A" w14:textId="77777777" w:rsidTr="003A3867">
        <w:tc>
          <w:tcPr>
            <w:tcW w:w="10475" w:type="dxa"/>
            <w:shd w:val="clear" w:color="auto" w:fill="D9D9D9" w:themeFill="background1" w:themeFillShade="D9"/>
          </w:tcPr>
          <w:p w14:paraId="3956A27B" w14:textId="77777777" w:rsidR="003A3867" w:rsidRPr="00DB4F4E" w:rsidRDefault="003A3867" w:rsidP="00F166D5">
            <w:pPr>
              <w:rPr>
                <w:rFonts w:ascii="Arial" w:hAnsi="Arial"/>
                <w:b/>
              </w:rPr>
            </w:pPr>
            <w:r w:rsidRPr="00DB4F4E">
              <w:rPr>
                <w:rFonts w:ascii="Arial" w:hAnsi="Arial"/>
                <w:b/>
                <w:sz w:val="24"/>
              </w:rPr>
              <w:t>Further Information</w:t>
            </w:r>
          </w:p>
        </w:tc>
      </w:tr>
      <w:tr w:rsidR="003A3867" w14:paraId="573B0B9A" w14:textId="77777777" w:rsidTr="003A3867">
        <w:tc>
          <w:tcPr>
            <w:tcW w:w="10475" w:type="dxa"/>
          </w:tcPr>
          <w:p w14:paraId="725D2564" w14:textId="77777777" w:rsidR="003A3867" w:rsidRPr="00DB4F4E" w:rsidRDefault="003A3867" w:rsidP="004173DF">
            <w:pPr>
              <w:ind w:firstLine="720"/>
              <w:rPr>
                <w:rFonts w:ascii="Arial" w:hAnsi="Arial"/>
                <w:b/>
              </w:rPr>
            </w:pPr>
          </w:p>
          <w:p w14:paraId="7A707458" w14:textId="79F837BF" w:rsidR="003A3867" w:rsidRPr="00DB4F4E" w:rsidRDefault="003A3867" w:rsidP="00F166D5">
            <w:pPr>
              <w:rPr>
                <w:rFonts w:ascii="Arial" w:hAnsi="Arial"/>
                <w:sz w:val="24"/>
              </w:rPr>
            </w:pPr>
            <w:r w:rsidRPr="00DB4F4E">
              <w:rPr>
                <w:rFonts w:ascii="Arial" w:hAnsi="Arial"/>
                <w:sz w:val="24"/>
              </w:rPr>
              <w:t xml:space="preserve">This Job Description and Person Specification are current as at </w:t>
            </w:r>
            <w:r w:rsidR="00DB4F4E" w:rsidRPr="00DB4F4E">
              <w:rPr>
                <w:rFonts w:ascii="Arial" w:hAnsi="Arial"/>
                <w:sz w:val="24"/>
              </w:rPr>
              <w:t>April 2024</w:t>
            </w:r>
            <w:r w:rsidRPr="00DB4F4E">
              <w:rPr>
                <w:rFonts w:ascii="Arial" w:hAnsi="Arial"/>
                <w:b/>
                <w:sz w:val="24"/>
              </w:rPr>
              <w:t>.</w:t>
            </w:r>
            <w:r w:rsidRPr="00DB4F4E">
              <w:rPr>
                <w:rFonts w:ascii="Arial" w:hAnsi="Arial"/>
                <w:sz w:val="24"/>
              </w:rPr>
              <w:t xml:space="preserve"> In consultation with you it is liable to variation to reflect changes in the job. If you have any queries relating to your Job Description and/or Person Specification, please discuss with your Line Manager. </w:t>
            </w:r>
          </w:p>
          <w:p w14:paraId="472C6076" w14:textId="77777777" w:rsidR="003A3867" w:rsidRPr="00DB4F4E" w:rsidRDefault="003A3867" w:rsidP="00F166D5">
            <w:pPr>
              <w:rPr>
                <w:rFonts w:ascii="Arial" w:hAnsi="Arial"/>
                <w:sz w:val="24"/>
              </w:rPr>
            </w:pPr>
          </w:p>
          <w:p w14:paraId="0C7D5886" w14:textId="77777777" w:rsidR="003A3867" w:rsidRPr="00DB4F4E" w:rsidRDefault="003A3867" w:rsidP="00F166D5">
            <w:pPr>
              <w:rPr>
                <w:rFonts w:ascii="Arial" w:hAnsi="Arial"/>
                <w:sz w:val="24"/>
              </w:rPr>
            </w:pPr>
            <w:r w:rsidRPr="00DB4F4E">
              <w:rPr>
                <w:rFonts w:ascii="Arial" w:hAnsi="Arial"/>
                <w:sz w:val="24"/>
              </w:rPr>
              <w:t>A copy of this Job Description and Person Specification is held with the People Team.</w:t>
            </w:r>
          </w:p>
          <w:p w14:paraId="3FB9D55C" w14:textId="77777777" w:rsidR="003A3867" w:rsidRPr="00DB4F4E" w:rsidRDefault="003A3867" w:rsidP="00F166D5">
            <w:pPr>
              <w:rPr>
                <w:rFonts w:ascii="Arial" w:hAnsi="Arial"/>
                <w:b/>
              </w:rPr>
            </w:pPr>
          </w:p>
        </w:tc>
      </w:tr>
    </w:tbl>
    <w:p w14:paraId="0F390357" w14:textId="77777777" w:rsidR="00ED0F61" w:rsidRDefault="00ED0F61" w:rsidP="00ED0F61">
      <w:pPr>
        <w:ind w:left="-142"/>
        <w:rPr>
          <w:rFonts w:ascii="Arial" w:hAnsi="Arial" w:cs="Arial"/>
          <w:b/>
        </w:rPr>
      </w:pPr>
    </w:p>
    <w:p w14:paraId="1941E5C4" w14:textId="77777777" w:rsidR="00ED0F61" w:rsidRDefault="00ED0F61" w:rsidP="00ED0F61">
      <w:pPr>
        <w:rPr>
          <w:rFonts w:ascii="Arial" w:hAnsi="Arial" w:cs="Arial"/>
          <w:b/>
        </w:rPr>
      </w:pPr>
      <w:r>
        <w:rPr>
          <w:rFonts w:ascii="Arial" w:hAnsi="Arial" w:cs="Arial"/>
          <w:b/>
        </w:rPr>
        <w:br w:type="page"/>
      </w:r>
    </w:p>
    <w:p w14:paraId="10185CC8" w14:textId="77777777" w:rsidR="00ED0F61" w:rsidRDefault="00ED0F61" w:rsidP="00ED0F61">
      <w:pPr>
        <w:ind w:left="-142"/>
        <w:rPr>
          <w:rFonts w:ascii="Arial" w:hAnsi="Arial" w:cs="Arial"/>
          <w:b/>
        </w:rPr>
      </w:pPr>
    </w:p>
    <w:p w14:paraId="11AC3090" w14:textId="77777777" w:rsidR="00ED0F61" w:rsidRPr="00C96520" w:rsidRDefault="00F3375D" w:rsidP="00C96520">
      <w:pPr>
        <w:spacing w:after="0" w:line="240" w:lineRule="auto"/>
        <w:rPr>
          <w:rFonts w:cs="Arial"/>
          <w:b/>
          <w:sz w:val="24"/>
          <w:lang w:val="en-US"/>
        </w:rPr>
      </w:pPr>
      <w:r w:rsidRPr="00C96520">
        <w:rPr>
          <w:rFonts w:cs="Arial"/>
          <w:b/>
          <w:sz w:val="24"/>
          <w:lang w:val="en-US"/>
        </w:rPr>
        <w:t>P</w:t>
      </w:r>
      <w:r w:rsidR="002F6E57" w:rsidRPr="00C96520">
        <w:rPr>
          <w:rFonts w:cs="Arial"/>
          <w:b/>
          <w:sz w:val="24"/>
          <w:lang w:val="en-US"/>
        </w:rPr>
        <w:t>erson Specification</w:t>
      </w:r>
    </w:p>
    <w:tbl>
      <w:tblPr>
        <w:tblStyle w:val="TableGrid"/>
        <w:tblW w:w="0" w:type="auto"/>
        <w:tblInd w:w="-14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809"/>
        <w:gridCol w:w="4378"/>
        <w:gridCol w:w="4391"/>
      </w:tblGrid>
      <w:tr w:rsidR="00483FC6" w14:paraId="019BF2C1" w14:textId="77777777" w:rsidTr="00483FC6">
        <w:trPr>
          <w:trHeight w:val="414"/>
        </w:trPr>
        <w:tc>
          <w:tcPr>
            <w:tcW w:w="1809" w:type="dxa"/>
            <w:tcBorders>
              <w:top w:val="single" w:sz="12" w:space="0" w:color="000000" w:themeColor="text1"/>
              <w:bottom w:val="single" w:sz="12" w:space="0" w:color="000000" w:themeColor="text1"/>
            </w:tcBorders>
            <w:shd w:val="clear" w:color="auto" w:fill="D9D9D9" w:themeFill="background1" w:themeFillShade="D9"/>
            <w:vAlign w:val="center"/>
          </w:tcPr>
          <w:p w14:paraId="15CFB7DE" w14:textId="77777777" w:rsidR="00ED0F61" w:rsidRPr="00C96520" w:rsidRDefault="00ED0F61" w:rsidP="00F166D5">
            <w:pPr>
              <w:rPr>
                <w:b/>
                <w:sz w:val="24"/>
              </w:rPr>
            </w:pPr>
            <w:r w:rsidRPr="00C96520">
              <w:rPr>
                <w:b/>
                <w:sz w:val="24"/>
              </w:rPr>
              <w:t>Criteria</w:t>
            </w:r>
          </w:p>
        </w:tc>
        <w:tc>
          <w:tcPr>
            <w:tcW w:w="4378" w:type="dxa"/>
            <w:tcBorders>
              <w:top w:val="single" w:sz="12" w:space="0" w:color="000000" w:themeColor="text1"/>
              <w:bottom w:val="single" w:sz="12" w:space="0" w:color="000000" w:themeColor="text1"/>
            </w:tcBorders>
            <w:shd w:val="clear" w:color="auto" w:fill="D9D9D9" w:themeFill="background1" w:themeFillShade="D9"/>
            <w:vAlign w:val="center"/>
          </w:tcPr>
          <w:p w14:paraId="5CCD71ED" w14:textId="77777777" w:rsidR="00ED0F61" w:rsidRPr="00C96520" w:rsidRDefault="00ED0F61" w:rsidP="00F166D5">
            <w:pPr>
              <w:jc w:val="center"/>
              <w:rPr>
                <w:b/>
                <w:sz w:val="24"/>
              </w:rPr>
            </w:pPr>
            <w:r w:rsidRPr="00C96520">
              <w:rPr>
                <w:b/>
                <w:sz w:val="24"/>
              </w:rPr>
              <w:t>Essential</w:t>
            </w:r>
          </w:p>
        </w:tc>
        <w:tc>
          <w:tcPr>
            <w:tcW w:w="4391" w:type="dxa"/>
            <w:tcBorders>
              <w:top w:val="single" w:sz="12" w:space="0" w:color="000000" w:themeColor="text1"/>
              <w:bottom w:val="single" w:sz="12" w:space="0" w:color="000000" w:themeColor="text1"/>
            </w:tcBorders>
            <w:shd w:val="clear" w:color="auto" w:fill="D9D9D9" w:themeFill="background1" w:themeFillShade="D9"/>
            <w:vAlign w:val="center"/>
          </w:tcPr>
          <w:p w14:paraId="5098665E" w14:textId="77777777" w:rsidR="00ED0F61" w:rsidRPr="00C96520" w:rsidRDefault="00ED0F61" w:rsidP="00F166D5">
            <w:pPr>
              <w:jc w:val="center"/>
              <w:rPr>
                <w:b/>
                <w:sz w:val="24"/>
              </w:rPr>
            </w:pPr>
            <w:r w:rsidRPr="00C96520">
              <w:rPr>
                <w:b/>
                <w:sz w:val="24"/>
              </w:rPr>
              <w:t>Desirable</w:t>
            </w:r>
          </w:p>
        </w:tc>
      </w:tr>
      <w:tr w:rsidR="00FD2D39" w14:paraId="1B568861" w14:textId="77777777" w:rsidTr="00483FC6">
        <w:trPr>
          <w:trHeight w:val="965"/>
        </w:trPr>
        <w:tc>
          <w:tcPr>
            <w:tcW w:w="1809" w:type="dxa"/>
            <w:tcBorders>
              <w:top w:val="single" w:sz="12" w:space="0" w:color="000000" w:themeColor="text1"/>
              <w:bottom w:val="single" w:sz="8" w:space="0" w:color="000000" w:themeColor="text1"/>
              <w:right w:val="single" w:sz="12" w:space="0" w:color="000000" w:themeColor="text1"/>
            </w:tcBorders>
            <w:shd w:val="clear" w:color="auto" w:fill="D9D9D9" w:themeFill="background1" w:themeFillShade="D9"/>
            <w:vAlign w:val="center"/>
          </w:tcPr>
          <w:p w14:paraId="56BC77FB" w14:textId="77777777" w:rsidR="00FD2D39" w:rsidRPr="00C96520" w:rsidRDefault="00FD2D39" w:rsidP="00FD2D39">
            <w:pPr>
              <w:rPr>
                <w:b/>
                <w:sz w:val="24"/>
              </w:rPr>
            </w:pPr>
          </w:p>
          <w:p w14:paraId="1753B5EC" w14:textId="77777777" w:rsidR="00FD2D39" w:rsidRPr="00C96520" w:rsidRDefault="00FD2D39" w:rsidP="00FD2D39">
            <w:pPr>
              <w:rPr>
                <w:b/>
                <w:sz w:val="24"/>
              </w:rPr>
            </w:pPr>
          </w:p>
          <w:p w14:paraId="0176E698" w14:textId="77777777" w:rsidR="00FD2D39" w:rsidRPr="00C96520" w:rsidRDefault="00FD2D39" w:rsidP="00FD2D39">
            <w:pPr>
              <w:rPr>
                <w:b/>
                <w:sz w:val="24"/>
              </w:rPr>
            </w:pPr>
            <w:r w:rsidRPr="00C96520">
              <w:rPr>
                <w:b/>
                <w:sz w:val="24"/>
              </w:rPr>
              <w:t>Qualifications:</w:t>
            </w:r>
          </w:p>
          <w:p w14:paraId="4979101D" w14:textId="77777777" w:rsidR="00FD2D39" w:rsidRPr="00C96520" w:rsidRDefault="00FD2D39" w:rsidP="00FD2D39">
            <w:pPr>
              <w:rPr>
                <w:b/>
                <w:sz w:val="24"/>
              </w:rPr>
            </w:pPr>
          </w:p>
          <w:p w14:paraId="446BF989" w14:textId="77777777" w:rsidR="00FD2D39" w:rsidRPr="00C96520" w:rsidRDefault="00FD2D39" w:rsidP="00FD2D39">
            <w:pPr>
              <w:rPr>
                <w:b/>
                <w:sz w:val="24"/>
              </w:rPr>
            </w:pPr>
          </w:p>
          <w:p w14:paraId="7D50C945" w14:textId="77777777" w:rsidR="00FD2D39" w:rsidRPr="00C96520" w:rsidRDefault="00FD2D39" w:rsidP="00FD2D39">
            <w:pPr>
              <w:rPr>
                <w:b/>
                <w:sz w:val="24"/>
              </w:rPr>
            </w:pPr>
          </w:p>
        </w:tc>
        <w:tc>
          <w:tcPr>
            <w:tcW w:w="4378" w:type="dxa"/>
            <w:tcBorders>
              <w:top w:val="single" w:sz="12" w:space="0" w:color="000000" w:themeColor="text1"/>
              <w:left w:val="single" w:sz="12" w:space="0" w:color="000000" w:themeColor="text1"/>
              <w:bottom w:val="single" w:sz="8" w:space="0" w:color="000000" w:themeColor="text1"/>
            </w:tcBorders>
          </w:tcPr>
          <w:p w14:paraId="28370CCD" w14:textId="77777777" w:rsidR="00FD2D39" w:rsidRDefault="00FD2D39" w:rsidP="00FD2D39">
            <w:pPr>
              <w:rPr>
                <w:color w:val="FF0000"/>
                <w:sz w:val="24"/>
              </w:rPr>
            </w:pPr>
          </w:p>
          <w:p w14:paraId="62F2E4CB" w14:textId="77777777" w:rsidR="00FD2D39" w:rsidRDefault="00FD2D39" w:rsidP="00FD2D39">
            <w:pPr>
              <w:pStyle w:val="ListParagraph"/>
              <w:numPr>
                <w:ilvl w:val="0"/>
                <w:numId w:val="29"/>
              </w:numPr>
              <w:rPr>
                <w:sz w:val="24"/>
              </w:rPr>
            </w:pPr>
            <w:r>
              <w:rPr>
                <w:sz w:val="24"/>
              </w:rPr>
              <w:t>Degree level qualification in Human Resources or related topic</w:t>
            </w:r>
          </w:p>
          <w:p w14:paraId="1B403529" w14:textId="77777777" w:rsidR="00FD2D39" w:rsidRPr="00710504" w:rsidRDefault="00FD2D39" w:rsidP="00FD2D39">
            <w:pPr>
              <w:pStyle w:val="ListParagraph"/>
              <w:numPr>
                <w:ilvl w:val="0"/>
                <w:numId w:val="29"/>
              </w:numPr>
              <w:rPr>
                <w:sz w:val="24"/>
              </w:rPr>
            </w:pPr>
            <w:r>
              <w:rPr>
                <w:sz w:val="24"/>
              </w:rPr>
              <w:t>L</w:t>
            </w:r>
            <w:r w:rsidRPr="00EE54E3">
              <w:rPr>
                <w:sz w:val="24"/>
              </w:rPr>
              <w:t xml:space="preserve">evel 2 (or equivalent) English and </w:t>
            </w:r>
            <w:r>
              <w:rPr>
                <w:sz w:val="24"/>
              </w:rPr>
              <w:t>m</w:t>
            </w:r>
            <w:r w:rsidRPr="00EE54E3">
              <w:rPr>
                <w:sz w:val="24"/>
              </w:rPr>
              <w:t>ath</w:t>
            </w:r>
            <w:r>
              <w:rPr>
                <w:sz w:val="24"/>
              </w:rPr>
              <w:t>ematic</w:t>
            </w:r>
            <w:r w:rsidRPr="00EE54E3">
              <w:rPr>
                <w:sz w:val="24"/>
              </w:rPr>
              <w:t>s</w:t>
            </w:r>
          </w:p>
          <w:p w14:paraId="662C98D1" w14:textId="4918A27A" w:rsidR="00FD2D39" w:rsidRPr="00044151" w:rsidRDefault="00FD2D39" w:rsidP="00FD2D39">
            <w:pPr>
              <w:rPr>
                <w:sz w:val="24"/>
              </w:rPr>
            </w:pPr>
          </w:p>
        </w:tc>
        <w:tc>
          <w:tcPr>
            <w:tcW w:w="4391" w:type="dxa"/>
            <w:tcBorders>
              <w:top w:val="single" w:sz="12" w:space="0" w:color="000000" w:themeColor="text1"/>
              <w:bottom w:val="single" w:sz="8" w:space="0" w:color="000000" w:themeColor="text1"/>
            </w:tcBorders>
          </w:tcPr>
          <w:p w14:paraId="09443193" w14:textId="77777777" w:rsidR="00FD2D39" w:rsidRDefault="00FD2D39" w:rsidP="00FD2D39">
            <w:pPr>
              <w:pStyle w:val="ListParagraph"/>
              <w:ind w:left="360"/>
              <w:rPr>
                <w:sz w:val="24"/>
              </w:rPr>
            </w:pPr>
          </w:p>
          <w:p w14:paraId="57EF888E" w14:textId="77777777" w:rsidR="00FD2D39" w:rsidRPr="00733D87" w:rsidRDefault="00FD2D39" w:rsidP="00FD2D39">
            <w:pPr>
              <w:pStyle w:val="ListParagraph"/>
              <w:ind w:left="360"/>
              <w:rPr>
                <w:sz w:val="24"/>
              </w:rPr>
            </w:pPr>
          </w:p>
        </w:tc>
      </w:tr>
      <w:tr w:rsidR="00FD2D39" w14:paraId="4BAE111A" w14:textId="77777777" w:rsidTr="00483FC6">
        <w:tc>
          <w:tcPr>
            <w:tcW w:w="1809" w:type="dxa"/>
            <w:tcBorders>
              <w:top w:val="single" w:sz="8" w:space="0" w:color="000000" w:themeColor="text1"/>
              <w:bottom w:val="single" w:sz="8" w:space="0" w:color="000000" w:themeColor="text1"/>
              <w:right w:val="single" w:sz="12" w:space="0" w:color="000000" w:themeColor="text1"/>
            </w:tcBorders>
            <w:shd w:val="clear" w:color="auto" w:fill="D9D9D9" w:themeFill="background1" w:themeFillShade="D9"/>
            <w:vAlign w:val="center"/>
          </w:tcPr>
          <w:p w14:paraId="61BAAE14" w14:textId="77777777" w:rsidR="00FD2D39" w:rsidRPr="00C96520" w:rsidRDefault="00FD2D39" w:rsidP="00FD2D39">
            <w:pPr>
              <w:rPr>
                <w:b/>
                <w:sz w:val="24"/>
              </w:rPr>
            </w:pPr>
          </w:p>
          <w:p w14:paraId="51B521FC" w14:textId="77777777" w:rsidR="00FD2D39" w:rsidRPr="00C96520" w:rsidRDefault="00FD2D39" w:rsidP="00FD2D39">
            <w:pPr>
              <w:rPr>
                <w:b/>
                <w:sz w:val="24"/>
              </w:rPr>
            </w:pPr>
            <w:r w:rsidRPr="00C96520">
              <w:rPr>
                <w:b/>
                <w:sz w:val="24"/>
              </w:rPr>
              <w:t xml:space="preserve">Post Specific Qualifications </w:t>
            </w:r>
          </w:p>
          <w:p w14:paraId="2CE5AFE4" w14:textId="77777777" w:rsidR="00FD2D39" w:rsidRPr="00C96520" w:rsidRDefault="00FD2D39" w:rsidP="00FD2D39">
            <w:pPr>
              <w:rPr>
                <w:b/>
                <w:sz w:val="24"/>
              </w:rPr>
            </w:pPr>
          </w:p>
          <w:p w14:paraId="02999486" w14:textId="77777777" w:rsidR="00FD2D39" w:rsidRPr="00C96520" w:rsidRDefault="00FD2D39" w:rsidP="00FD2D39">
            <w:pPr>
              <w:rPr>
                <w:b/>
                <w:sz w:val="24"/>
              </w:rPr>
            </w:pPr>
          </w:p>
          <w:p w14:paraId="58E39239" w14:textId="77777777" w:rsidR="00FD2D39" w:rsidRPr="00C96520" w:rsidRDefault="00FD2D39" w:rsidP="00FD2D39">
            <w:pPr>
              <w:rPr>
                <w:b/>
                <w:sz w:val="24"/>
              </w:rPr>
            </w:pPr>
          </w:p>
        </w:tc>
        <w:tc>
          <w:tcPr>
            <w:tcW w:w="4378" w:type="dxa"/>
            <w:tcBorders>
              <w:top w:val="single" w:sz="8" w:space="0" w:color="000000" w:themeColor="text1"/>
              <w:left w:val="single" w:sz="12" w:space="0" w:color="000000" w:themeColor="text1"/>
              <w:bottom w:val="single" w:sz="8" w:space="0" w:color="000000" w:themeColor="text1"/>
            </w:tcBorders>
          </w:tcPr>
          <w:p w14:paraId="182E996A" w14:textId="77777777" w:rsidR="00FD2D39" w:rsidRDefault="00FD2D39" w:rsidP="00FD2D39">
            <w:pPr>
              <w:pStyle w:val="ListParagraph"/>
              <w:numPr>
                <w:ilvl w:val="0"/>
                <w:numId w:val="30"/>
              </w:numPr>
              <w:rPr>
                <w:sz w:val="24"/>
              </w:rPr>
            </w:pPr>
            <w:r>
              <w:rPr>
                <w:sz w:val="24"/>
              </w:rPr>
              <w:t>Level 5 or above HR qualification appropriate to the role</w:t>
            </w:r>
          </w:p>
          <w:p w14:paraId="2D6D81BB" w14:textId="0696371E" w:rsidR="00FD2D39" w:rsidRPr="00044151" w:rsidRDefault="00FD2D39" w:rsidP="00FD2D39">
            <w:pPr>
              <w:rPr>
                <w:sz w:val="24"/>
              </w:rPr>
            </w:pPr>
          </w:p>
        </w:tc>
        <w:tc>
          <w:tcPr>
            <w:tcW w:w="4391" w:type="dxa"/>
            <w:tcBorders>
              <w:top w:val="single" w:sz="8" w:space="0" w:color="000000" w:themeColor="text1"/>
              <w:bottom w:val="single" w:sz="8" w:space="0" w:color="000000" w:themeColor="text1"/>
            </w:tcBorders>
          </w:tcPr>
          <w:p w14:paraId="4EC03626" w14:textId="77777777" w:rsidR="00FD2D39" w:rsidRPr="00C95947" w:rsidRDefault="00FD2D39" w:rsidP="00FD2D39">
            <w:pPr>
              <w:pStyle w:val="TableParagraph"/>
              <w:numPr>
                <w:ilvl w:val="0"/>
                <w:numId w:val="30"/>
              </w:numPr>
              <w:tabs>
                <w:tab w:val="left" w:pos="823"/>
                <w:tab w:val="left" w:pos="824"/>
              </w:tabs>
              <w:spacing w:line="268" w:lineRule="exact"/>
              <w:rPr>
                <w:rFonts w:asciiTheme="minorHAnsi" w:eastAsiaTheme="minorHAnsi" w:hAnsiTheme="minorHAnsi"/>
                <w:sz w:val="24"/>
                <w:lang w:eastAsia="en-US" w:bidi="ar-SA"/>
              </w:rPr>
            </w:pPr>
            <w:r w:rsidRPr="00C95947">
              <w:rPr>
                <w:rFonts w:asciiTheme="minorHAnsi" w:hAnsiTheme="minorHAnsi"/>
                <w:sz w:val="24"/>
              </w:rPr>
              <w:t>Extended training in Employee Relations and Employment law</w:t>
            </w:r>
          </w:p>
          <w:p w14:paraId="32599B09" w14:textId="77777777" w:rsidR="00FD2D39" w:rsidRDefault="00FD2D39" w:rsidP="00FD2D39">
            <w:pPr>
              <w:pStyle w:val="TableParagraph"/>
              <w:numPr>
                <w:ilvl w:val="0"/>
                <w:numId w:val="30"/>
              </w:numPr>
              <w:tabs>
                <w:tab w:val="left" w:pos="823"/>
                <w:tab w:val="left" w:pos="824"/>
              </w:tabs>
              <w:spacing w:line="268" w:lineRule="exact"/>
              <w:rPr>
                <w:rFonts w:asciiTheme="minorHAnsi" w:eastAsiaTheme="minorHAnsi" w:hAnsiTheme="minorHAnsi"/>
                <w:sz w:val="24"/>
                <w:lang w:eastAsia="en-US" w:bidi="ar-SA"/>
              </w:rPr>
            </w:pPr>
            <w:r w:rsidRPr="00C95947">
              <w:rPr>
                <w:rFonts w:asciiTheme="minorHAnsi" w:eastAsiaTheme="minorHAnsi" w:hAnsiTheme="minorHAnsi"/>
                <w:sz w:val="24"/>
                <w:lang w:eastAsia="en-US" w:bidi="ar-SA"/>
              </w:rPr>
              <w:t>Level 5 coaching and mentoring</w:t>
            </w:r>
          </w:p>
          <w:p w14:paraId="5D16B86D" w14:textId="46868999" w:rsidR="00FD2D39" w:rsidRPr="00FD2D39" w:rsidRDefault="00FD2D39" w:rsidP="00FD2D39">
            <w:pPr>
              <w:pStyle w:val="TableParagraph"/>
              <w:numPr>
                <w:ilvl w:val="0"/>
                <w:numId w:val="30"/>
              </w:numPr>
              <w:tabs>
                <w:tab w:val="left" w:pos="823"/>
                <w:tab w:val="left" w:pos="824"/>
              </w:tabs>
              <w:spacing w:line="268" w:lineRule="exact"/>
              <w:rPr>
                <w:rFonts w:asciiTheme="minorHAnsi" w:eastAsiaTheme="minorHAnsi" w:hAnsiTheme="minorHAnsi"/>
                <w:sz w:val="24"/>
                <w:lang w:eastAsia="en-US" w:bidi="ar-SA"/>
              </w:rPr>
            </w:pPr>
            <w:r w:rsidRPr="00FD2D39">
              <w:rPr>
                <w:rFonts w:asciiTheme="minorHAnsi" w:eastAsiaTheme="minorHAnsi" w:hAnsiTheme="minorHAnsi"/>
                <w:sz w:val="24"/>
                <w:lang w:eastAsia="en-US" w:bidi="ar-SA"/>
              </w:rPr>
              <w:t>L</w:t>
            </w:r>
            <w:r w:rsidRPr="00FD2D39">
              <w:rPr>
                <w:rFonts w:asciiTheme="minorHAnsi" w:eastAsiaTheme="minorHAnsi" w:hAnsiTheme="minorHAnsi"/>
                <w:sz w:val="24"/>
                <w:lang w:eastAsia="en-US" w:bidi="ar-SA"/>
              </w:rPr>
              <w:t>evel 5 or above Leadership and Management</w:t>
            </w:r>
          </w:p>
        </w:tc>
      </w:tr>
      <w:tr w:rsidR="00FD2D39" w14:paraId="1F1A3697" w14:textId="77777777" w:rsidTr="00FE042C">
        <w:trPr>
          <w:trHeight w:val="736"/>
        </w:trPr>
        <w:tc>
          <w:tcPr>
            <w:tcW w:w="1809" w:type="dxa"/>
            <w:tcBorders>
              <w:top w:val="single" w:sz="8" w:space="0" w:color="000000" w:themeColor="text1"/>
              <w:bottom w:val="single" w:sz="8" w:space="0" w:color="000000" w:themeColor="text1"/>
              <w:right w:val="single" w:sz="12" w:space="0" w:color="000000" w:themeColor="text1"/>
            </w:tcBorders>
            <w:shd w:val="clear" w:color="auto" w:fill="D9D9D9" w:themeFill="background1" w:themeFillShade="D9"/>
            <w:vAlign w:val="center"/>
          </w:tcPr>
          <w:p w14:paraId="6FD2F4AC" w14:textId="77777777" w:rsidR="00FD2D39" w:rsidRPr="00C96520" w:rsidRDefault="00FD2D39" w:rsidP="00FD2D39">
            <w:pPr>
              <w:rPr>
                <w:b/>
                <w:sz w:val="24"/>
              </w:rPr>
            </w:pPr>
            <w:r w:rsidRPr="00C96520">
              <w:rPr>
                <w:b/>
                <w:sz w:val="24"/>
              </w:rPr>
              <w:t>Work Experience</w:t>
            </w:r>
          </w:p>
          <w:p w14:paraId="0B016FB6" w14:textId="77777777" w:rsidR="00FD2D39" w:rsidRPr="00C96520" w:rsidRDefault="00FD2D39" w:rsidP="00FD2D39">
            <w:pPr>
              <w:rPr>
                <w:b/>
                <w:sz w:val="24"/>
              </w:rPr>
            </w:pPr>
          </w:p>
        </w:tc>
        <w:tc>
          <w:tcPr>
            <w:tcW w:w="4378" w:type="dxa"/>
            <w:tcBorders>
              <w:top w:val="single" w:sz="8" w:space="0" w:color="000000" w:themeColor="text1"/>
              <w:left w:val="single" w:sz="12" w:space="0" w:color="000000" w:themeColor="text1"/>
              <w:bottom w:val="single" w:sz="8" w:space="0" w:color="000000" w:themeColor="text1"/>
            </w:tcBorders>
          </w:tcPr>
          <w:p w14:paraId="2AA1A0BC" w14:textId="77777777" w:rsidR="00FD2D39" w:rsidRDefault="00FD2D39" w:rsidP="00FD2D39">
            <w:pPr>
              <w:pStyle w:val="TableParagraph"/>
              <w:numPr>
                <w:ilvl w:val="0"/>
                <w:numId w:val="31"/>
              </w:numPr>
              <w:tabs>
                <w:tab w:val="left" w:pos="827"/>
                <w:tab w:val="left" w:pos="828"/>
              </w:tabs>
              <w:ind w:right="380"/>
              <w:rPr>
                <w:rFonts w:asciiTheme="minorHAnsi" w:eastAsiaTheme="minorHAnsi" w:hAnsiTheme="minorHAnsi"/>
                <w:sz w:val="24"/>
                <w:lang w:eastAsia="en-US" w:bidi="ar-SA"/>
              </w:rPr>
            </w:pPr>
            <w:r>
              <w:rPr>
                <w:rFonts w:asciiTheme="minorHAnsi" w:eastAsiaTheme="minorHAnsi" w:hAnsiTheme="minorHAnsi"/>
                <w:sz w:val="24"/>
                <w:lang w:eastAsia="en-US" w:bidi="ar-SA"/>
              </w:rPr>
              <w:t xml:space="preserve">Background in Employee Relations/HR business partner </w:t>
            </w:r>
            <w:r w:rsidRPr="00EE54E3">
              <w:rPr>
                <w:rFonts w:asciiTheme="minorHAnsi" w:eastAsiaTheme="minorHAnsi" w:hAnsiTheme="minorHAnsi"/>
                <w:sz w:val="24"/>
                <w:lang w:eastAsia="en-US" w:bidi="ar-SA"/>
              </w:rPr>
              <w:t>at a</w:t>
            </w:r>
            <w:r>
              <w:rPr>
                <w:rFonts w:asciiTheme="minorHAnsi" w:eastAsiaTheme="minorHAnsi" w:hAnsiTheme="minorHAnsi"/>
                <w:sz w:val="24"/>
                <w:lang w:eastAsia="en-US" w:bidi="ar-SA"/>
              </w:rPr>
              <w:t xml:space="preserve"> sufficiently </w:t>
            </w:r>
            <w:r w:rsidRPr="00EE54E3">
              <w:rPr>
                <w:rFonts w:asciiTheme="minorHAnsi" w:eastAsiaTheme="minorHAnsi" w:hAnsiTheme="minorHAnsi"/>
                <w:sz w:val="24"/>
                <w:lang w:eastAsia="en-US" w:bidi="ar-SA"/>
              </w:rPr>
              <w:t>senior level</w:t>
            </w:r>
            <w:r>
              <w:rPr>
                <w:rFonts w:asciiTheme="minorHAnsi" w:eastAsiaTheme="minorHAnsi" w:hAnsiTheme="minorHAnsi"/>
                <w:sz w:val="24"/>
                <w:lang w:eastAsia="en-US" w:bidi="ar-SA"/>
              </w:rPr>
              <w:t xml:space="preserve"> to afford credibility</w:t>
            </w:r>
            <w:r w:rsidRPr="00EE54E3">
              <w:rPr>
                <w:rFonts w:asciiTheme="minorHAnsi" w:eastAsiaTheme="minorHAnsi" w:hAnsiTheme="minorHAnsi"/>
                <w:sz w:val="24"/>
                <w:lang w:eastAsia="en-US" w:bidi="ar-SA"/>
              </w:rPr>
              <w:t xml:space="preserve"> </w:t>
            </w:r>
          </w:p>
          <w:p w14:paraId="15A0246A" w14:textId="77777777" w:rsidR="00FD2D39" w:rsidRDefault="00FD2D39" w:rsidP="00FD2D39">
            <w:pPr>
              <w:pStyle w:val="TableParagraph"/>
              <w:numPr>
                <w:ilvl w:val="0"/>
                <w:numId w:val="31"/>
              </w:numPr>
              <w:tabs>
                <w:tab w:val="left" w:pos="827"/>
                <w:tab w:val="left" w:pos="828"/>
              </w:tabs>
              <w:ind w:right="380"/>
              <w:rPr>
                <w:rFonts w:asciiTheme="minorHAnsi" w:eastAsiaTheme="minorHAnsi" w:hAnsiTheme="minorHAnsi"/>
                <w:sz w:val="24"/>
                <w:lang w:eastAsia="en-US" w:bidi="ar-SA"/>
              </w:rPr>
            </w:pPr>
            <w:r>
              <w:rPr>
                <w:rFonts w:asciiTheme="minorHAnsi" w:eastAsiaTheme="minorHAnsi" w:hAnsiTheme="minorHAnsi"/>
                <w:sz w:val="24"/>
                <w:lang w:eastAsia="en-US" w:bidi="ar-SA"/>
              </w:rPr>
              <w:t>Leading whole organisation employee relations practice and initiatives</w:t>
            </w:r>
          </w:p>
          <w:p w14:paraId="3BA1C15D" w14:textId="77777777" w:rsidR="00FD2D39" w:rsidRPr="00CA004A" w:rsidRDefault="00FD2D39" w:rsidP="00FD2D39">
            <w:pPr>
              <w:pStyle w:val="TableParagraph"/>
              <w:numPr>
                <w:ilvl w:val="0"/>
                <w:numId w:val="31"/>
              </w:numPr>
              <w:tabs>
                <w:tab w:val="left" w:pos="827"/>
                <w:tab w:val="left" w:pos="828"/>
              </w:tabs>
              <w:ind w:right="380"/>
              <w:rPr>
                <w:rFonts w:asciiTheme="minorHAnsi" w:eastAsiaTheme="minorHAnsi" w:hAnsiTheme="minorHAnsi"/>
                <w:sz w:val="24"/>
                <w:lang w:eastAsia="en-US" w:bidi="ar-SA"/>
              </w:rPr>
            </w:pPr>
            <w:r w:rsidRPr="00CA004A">
              <w:rPr>
                <w:rFonts w:asciiTheme="minorHAnsi" w:eastAsiaTheme="minorHAnsi" w:hAnsiTheme="minorHAnsi"/>
                <w:sz w:val="24"/>
                <w:lang w:eastAsia="en-US" w:bidi="ar-SA"/>
              </w:rPr>
              <w:t>Leading high performing, proactive and customer focused People Services Team</w:t>
            </w:r>
          </w:p>
          <w:p w14:paraId="6B78B77A" w14:textId="77777777" w:rsidR="00FD2D39" w:rsidRPr="00733D87" w:rsidRDefault="00FD2D39" w:rsidP="00FD2D39">
            <w:pPr>
              <w:pStyle w:val="TableParagraph"/>
              <w:tabs>
                <w:tab w:val="left" w:pos="827"/>
                <w:tab w:val="left" w:pos="828"/>
              </w:tabs>
              <w:ind w:left="0" w:right="380"/>
              <w:rPr>
                <w:rFonts w:asciiTheme="minorHAnsi" w:eastAsiaTheme="minorHAnsi" w:hAnsiTheme="minorHAnsi"/>
                <w:sz w:val="24"/>
                <w:lang w:eastAsia="en-US" w:bidi="ar-SA"/>
              </w:rPr>
            </w:pPr>
          </w:p>
        </w:tc>
        <w:tc>
          <w:tcPr>
            <w:tcW w:w="4391" w:type="dxa"/>
            <w:tcBorders>
              <w:top w:val="single" w:sz="8" w:space="0" w:color="000000" w:themeColor="text1"/>
              <w:bottom w:val="single" w:sz="8" w:space="0" w:color="000000" w:themeColor="text1"/>
            </w:tcBorders>
          </w:tcPr>
          <w:p w14:paraId="1123A268" w14:textId="4783D1DE" w:rsidR="00FD2D39" w:rsidRPr="00044151" w:rsidRDefault="00FD2D39" w:rsidP="00FD2D39">
            <w:pPr>
              <w:rPr>
                <w:sz w:val="24"/>
              </w:rPr>
            </w:pPr>
            <w:r w:rsidRPr="005071F1">
              <w:rPr>
                <w:sz w:val="24"/>
              </w:rPr>
              <w:t xml:space="preserve">Experience of </w:t>
            </w:r>
            <w:r>
              <w:rPr>
                <w:sz w:val="24"/>
              </w:rPr>
              <w:t>employee relations w</w:t>
            </w:r>
            <w:r w:rsidRPr="005071F1">
              <w:rPr>
                <w:sz w:val="24"/>
              </w:rPr>
              <w:t>ithin an Education setting</w:t>
            </w:r>
          </w:p>
        </w:tc>
      </w:tr>
      <w:tr w:rsidR="00FD2D39" w14:paraId="33DC25BF" w14:textId="77777777" w:rsidTr="00C96520">
        <w:trPr>
          <w:trHeight w:val="2255"/>
        </w:trPr>
        <w:tc>
          <w:tcPr>
            <w:tcW w:w="1809" w:type="dxa"/>
            <w:tcBorders>
              <w:top w:val="single" w:sz="8" w:space="0" w:color="000000" w:themeColor="text1"/>
              <w:bottom w:val="single" w:sz="8" w:space="0" w:color="000000" w:themeColor="text1"/>
              <w:right w:val="single" w:sz="12" w:space="0" w:color="000000" w:themeColor="text1"/>
            </w:tcBorders>
            <w:shd w:val="clear" w:color="auto" w:fill="D9D9D9" w:themeFill="background1" w:themeFillShade="D9"/>
            <w:vAlign w:val="center"/>
          </w:tcPr>
          <w:p w14:paraId="4BAD0B48" w14:textId="77777777" w:rsidR="00FD2D39" w:rsidRPr="00C96520" w:rsidRDefault="00FD2D39" w:rsidP="00FD2D39">
            <w:pPr>
              <w:rPr>
                <w:b/>
                <w:sz w:val="24"/>
              </w:rPr>
            </w:pPr>
            <w:r w:rsidRPr="00C96520">
              <w:rPr>
                <w:b/>
                <w:sz w:val="24"/>
              </w:rPr>
              <w:t>Knowledge</w:t>
            </w:r>
          </w:p>
          <w:p w14:paraId="4896AD7C" w14:textId="77777777" w:rsidR="00FD2D39" w:rsidRPr="00C96520" w:rsidRDefault="00FD2D39" w:rsidP="00FD2D39">
            <w:pPr>
              <w:rPr>
                <w:b/>
                <w:sz w:val="24"/>
              </w:rPr>
            </w:pPr>
          </w:p>
        </w:tc>
        <w:tc>
          <w:tcPr>
            <w:tcW w:w="4378" w:type="dxa"/>
            <w:tcBorders>
              <w:top w:val="single" w:sz="8" w:space="0" w:color="000000" w:themeColor="text1"/>
              <w:left w:val="single" w:sz="12" w:space="0" w:color="000000" w:themeColor="text1"/>
              <w:bottom w:val="single" w:sz="8" w:space="0" w:color="000000" w:themeColor="text1"/>
            </w:tcBorders>
          </w:tcPr>
          <w:p w14:paraId="27171D9F" w14:textId="77777777" w:rsidR="00FD2D39" w:rsidRDefault="00FD2D39" w:rsidP="00FD2D39">
            <w:pPr>
              <w:pStyle w:val="TableParagraph"/>
              <w:numPr>
                <w:ilvl w:val="0"/>
                <w:numId w:val="32"/>
              </w:numPr>
              <w:tabs>
                <w:tab w:val="left" w:pos="827"/>
                <w:tab w:val="left" w:pos="828"/>
              </w:tabs>
              <w:ind w:right="380"/>
              <w:rPr>
                <w:rFonts w:asciiTheme="minorHAnsi" w:eastAsiaTheme="minorHAnsi" w:hAnsiTheme="minorHAnsi"/>
                <w:sz w:val="24"/>
                <w:lang w:eastAsia="en-US" w:bidi="ar-SA"/>
              </w:rPr>
            </w:pPr>
            <w:r>
              <w:rPr>
                <w:rFonts w:asciiTheme="minorHAnsi" w:eastAsiaTheme="minorHAnsi" w:hAnsiTheme="minorHAnsi"/>
                <w:sz w:val="24"/>
                <w:lang w:eastAsia="en-US" w:bidi="ar-SA"/>
              </w:rPr>
              <w:t>Current knowledge of current HR legislation</w:t>
            </w:r>
          </w:p>
          <w:p w14:paraId="3CD82CC9" w14:textId="77777777" w:rsidR="00FD2D39" w:rsidRDefault="00FD2D39" w:rsidP="00FD2D39">
            <w:pPr>
              <w:pStyle w:val="TableParagraph"/>
              <w:numPr>
                <w:ilvl w:val="0"/>
                <w:numId w:val="32"/>
              </w:numPr>
              <w:tabs>
                <w:tab w:val="left" w:pos="827"/>
                <w:tab w:val="left" w:pos="828"/>
              </w:tabs>
              <w:ind w:right="380"/>
              <w:rPr>
                <w:rFonts w:asciiTheme="minorHAnsi" w:eastAsiaTheme="minorHAnsi" w:hAnsiTheme="minorHAnsi"/>
                <w:sz w:val="24"/>
                <w:lang w:eastAsia="en-US" w:bidi="ar-SA"/>
              </w:rPr>
            </w:pPr>
            <w:r>
              <w:rPr>
                <w:rFonts w:asciiTheme="minorHAnsi" w:eastAsiaTheme="minorHAnsi" w:hAnsiTheme="minorHAnsi"/>
                <w:sz w:val="24"/>
                <w:lang w:eastAsia="en-US" w:bidi="ar-SA"/>
              </w:rPr>
              <w:t xml:space="preserve">Strong knowledge of HR policies, procedures and practice </w:t>
            </w:r>
          </w:p>
          <w:p w14:paraId="4C3AF48F" w14:textId="77777777" w:rsidR="00FD2D39" w:rsidRDefault="00FD2D39" w:rsidP="00FD2D39">
            <w:pPr>
              <w:pStyle w:val="TableParagraph"/>
              <w:numPr>
                <w:ilvl w:val="0"/>
                <w:numId w:val="32"/>
              </w:numPr>
              <w:tabs>
                <w:tab w:val="left" w:pos="827"/>
                <w:tab w:val="left" w:pos="828"/>
              </w:tabs>
              <w:ind w:right="380"/>
              <w:rPr>
                <w:rFonts w:asciiTheme="minorHAnsi" w:eastAsiaTheme="minorHAnsi" w:hAnsiTheme="minorHAnsi"/>
                <w:sz w:val="24"/>
                <w:lang w:eastAsia="en-US" w:bidi="ar-SA"/>
              </w:rPr>
            </w:pPr>
            <w:r>
              <w:rPr>
                <w:rFonts w:asciiTheme="minorHAnsi" w:eastAsiaTheme="minorHAnsi" w:hAnsiTheme="minorHAnsi"/>
                <w:sz w:val="24"/>
                <w:lang w:eastAsia="en-US" w:bidi="ar-SA"/>
              </w:rPr>
              <w:t>How to develop optimum leadership skills and support excellent leadership performance</w:t>
            </w:r>
          </w:p>
          <w:p w14:paraId="0CC4EE1D" w14:textId="77777777" w:rsidR="00FD2D39" w:rsidRPr="00A26C15" w:rsidRDefault="00FD2D39" w:rsidP="00FD2D39">
            <w:pPr>
              <w:pStyle w:val="TableParagraph"/>
              <w:numPr>
                <w:ilvl w:val="0"/>
                <w:numId w:val="32"/>
              </w:numPr>
              <w:tabs>
                <w:tab w:val="left" w:pos="827"/>
                <w:tab w:val="left" w:pos="828"/>
              </w:tabs>
              <w:ind w:right="380"/>
              <w:rPr>
                <w:rFonts w:asciiTheme="minorHAnsi" w:eastAsiaTheme="minorHAnsi" w:hAnsiTheme="minorHAnsi"/>
                <w:sz w:val="24"/>
                <w:lang w:eastAsia="en-US" w:bidi="ar-SA"/>
              </w:rPr>
            </w:pPr>
            <w:r>
              <w:rPr>
                <w:rFonts w:asciiTheme="minorHAnsi" w:eastAsiaTheme="minorHAnsi" w:hAnsiTheme="minorHAnsi"/>
                <w:sz w:val="24"/>
                <w:lang w:eastAsia="en-US" w:bidi="ar-SA"/>
              </w:rPr>
              <w:t>Effective communication strategies and tools</w:t>
            </w:r>
          </w:p>
          <w:p w14:paraId="79EF920B" w14:textId="77777777" w:rsidR="00FD2D39" w:rsidRDefault="00FD2D39" w:rsidP="00FD2D39">
            <w:pPr>
              <w:pStyle w:val="TableParagraph"/>
              <w:numPr>
                <w:ilvl w:val="0"/>
                <w:numId w:val="32"/>
              </w:numPr>
              <w:tabs>
                <w:tab w:val="left" w:pos="827"/>
                <w:tab w:val="left" w:pos="828"/>
              </w:tabs>
              <w:ind w:right="380"/>
              <w:rPr>
                <w:rFonts w:asciiTheme="minorHAnsi" w:eastAsiaTheme="minorHAnsi" w:hAnsiTheme="minorHAnsi"/>
                <w:sz w:val="24"/>
                <w:lang w:eastAsia="en-US" w:bidi="ar-SA"/>
              </w:rPr>
            </w:pPr>
            <w:r>
              <w:rPr>
                <w:rFonts w:asciiTheme="minorHAnsi" w:eastAsiaTheme="minorHAnsi" w:hAnsiTheme="minorHAnsi"/>
                <w:sz w:val="24"/>
                <w:lang w:eastAsia="en-US" w:bidi="ar-SA"/>
              </w:rPr>
              <w:t xml:space="preserve">Motivations and drivers for people engagement </w:t>
            </w:r>
          </w:p>
          <w:p w14:paraId="76C2A315" w14:textId="77777777" w:rsidR="00FD2D39" w:rsidRDefault="00FD2D39" w:rsidP="00FD2D39">
            <w:pPr>
              <w:pStyle w:val="TableParagraph"/>
              <w:numPr>
                <w:ilvl w:val="0"/>
                <w:numId w:val="32"/>
              </w:numPr>
              <w:tabs>
                <w:tab w:val="left" w:pos="827"/>
                <w:tab w:val="left" w:pos="828"/>
              </w:tabs>
              <w:ind w:right="380"/>
              <w:rPr>
                <w:rFonts w:asciiTheme="minorHAnsi" w:eastAsiaTheme="minorHAnsi" w:hAnsiTheme="minorHAnsi"/>
                <w:sz w:val="24"/>
                <w:lang w:eastAsia="en-US" w:bidi="ar-SA"/>
              </w:rPr>
            </w:pPr>
            <w:r>
              <w:rPr>
                <w:rFonts w:asciiTheme="minorHAnsi" w:eastAsiaTheme="minorHAnsi" w:hAnsiTheme="minorHAnsi"/>
                <w:sz w:val="24"/>
                <w:lang w:eastAsia="en-US" w:bidi="ar-SA"/>
              </w:rPr>
              <w:t>Barriers to employee engagement and how to overcome these</w:t>
            </w:r>
          </w:p>
          <w:p w14:paraId="50C2B5FB" w14:textId="77777777" w:rsidR="00FD2D39" w:rsidRPr="00733D87" w:rsidRDefault="00FD2D39" w:rsidP="00FD2D39">
            <w:pPr>
              <w:pStyle w:val="TableParagraph"/>
              <w:tabs>
                <w:tab w:val="left" w:pos="827"/>
                <w:tab w:val="left" w:pos="828"/>
              </w:tabs>
              <w:ind w:left="0" w:right="380"/>
              <w:rPr>
                <w:rFonts w:asciiTheme="minorHAnsi" w:eastAsiaTheme="minorHAnsi" w:hAnsiTheme="minorHAnsi"/>
                <w:sz w:val="24"/>
                <w:lang w:eastAsia="en-US" w:bidi="ar-SA"/>
              </w:rPr>
            </w:pPr>
          </w:p>
        </w:tc>
        <w:tc>
          <w:tcPr>
            <w:tcW w:w="4391" w:type="dxa"/>
            <w:tcBorders>
              <w:top w:val="single" w:sz="8" w:space="0" w:color="000000" w:themeColor="text1"/>
              <w:bottom w:val="single" w:sz="8" w:space="0" w:color="000000" w:themeColor="text1"/>
            </w:tcBorders>
          </w:tcPr>
          <w:p w14:paraId="0CC31A7F" w14:textId="23F75CD5" w:rsidR="00FD2D39" w:rsidRPr="00044151" w:rsidRDefault="00FD2D39" w:rsidP="00FD2D39">
            <w:pPr>
              <w:rPr>
                <w:sz w:val="24"/>
              </w:rPr>
            </w:pPr>
            <w:r w:rsidRPr="005071F1">
              <w:rPr>
                <w:sz w:val="24"/>
              </w:rPr>
              <w:t>Understanding of K</w:t>
            </w:r>
            <w:r>
              <w:rPr>
                <w:sz w:val="24"/>
              </w:rPr>
              <w:t xml:space="preserve">eeping </w:t>
            </w:r>
            <w:r w:rsidRPr="005071F1">
              <w:rPr>
                <w:sz w:val="24"/>
              </w:rPr>
              <w:t>C</w:t>
            </w:r>
            <w:r>
              <w:rPr>
                <w:sz w:val="24"/>
              </w:rPr>
              <w:t xml:space="preserve">hildren </w:t>
            </w:r>
            <w:r w:rsidRPr="005071F1">
              <w:rPr>
                <w:sz w:val="24"/>
              </w:rPr>
              <w:t>S</w:t>
            </w:r>
            <w:r>
              <w:rPr>
                <w:sz w:val="24"/>
              </w:rPr>
              <w:t>afe in Education</w:t>
            </w:r>
            <w:r w:rsidRPr="005071F1">
              <w:rPr>
                <w:sz w:val="24"/>
              </w:rPr>
              <w:t xml:space="preserve"> and </w:t>
            </w:r>
            <w:r>
              <w:rPr>
                <w:sz w:val="24"/>
              </w:rPr>
              <w:t>safer recruitment</w:t>
            </w:r>
            <w:r w:rsidRPr="005071F1">
              <w:rPr>
                <w:sz w:val="24"/>
              </w:rPr>
              <w:t xml:space="preserve"> </w:t>
            </w:r>
          </w:p>
        </w:tc>
      </w:tr>
      <w:tr w:rsidR="00FD2D39" w14:paraId="20E188A6" w14:textId="77777777" w:rsidTr="00483FC6">
        <w:trPr>
          <w:trHeight w:val="845"/>
        </w:trPr>
        <w:tc>
          <w:tcPr>
            <w:tcW w:w="1809" w:type="dxa"/>
            <w:tcBorders>
              <w:top w:val="single" w:sz="8" w:space="0" w:color="000000" w:themeColor="text1"/>
              <w:bottom w:val="single" w:sz="8" w:space="0" w:color="000000" w:themeColor="text1"/>
              <w:right w:val="single" w:sz="12" w:space="0" w:color="000000" w:themeColor="text1"/>
            </w:tcBorders>
            <w:shd w:val="clear" w:color="auto" w:fill="D9D9D9" w:themeFill="background1" w:themeFillShade="D9"/>
            <w:vAlign w:val="center"/>
          </w:tcPr>
          <w:p w14:paraId="1FA0DF4A" w14:textId="77777777" w:rsidR="00FD2D39" w:rsidRPr="00C96520" w:rsidRDefault="00FD2D39" w:rsidP="00FD2D39">
            <w:pPr>
              <w:rPr>
                <w:b/>
                <w:sz w:val="24"/>
              </w:rPr>
            </w:pPr>
          </w:p>
          <w:p w14:paraId="79A2D79F" w14:textId="77777777" w:rsidR="00FD2D39" w:rsidRPr="00C96520" w:rsidRDefault="00FD2D39" w:rsidP="00FD2D39">
            <w:pPr>
              <w:rPr>
                <w:b/>
                <w:sz w:val="24"/>
              </w:rPr>
            </w:pPr>
          </w:p>
          <w:p w14:paraId="7736E25F" w14:textId="77777777" w:rsidR="00FD2D39" w:rsidRPr="00C96520" w:rsidRDefault="00FD2D39" w:rsidP="00FD2D39">
            <w:pPr>
              <w:rPr>
                <w:b/>
                <w:sz w:val="24"/>
              </w:rPr>
            </w:pPr>
          </w:p>
          <w:p w14:paraId="0F976135" w14:textId="77777777" w:rsidR="00FD2D39" w:rsidRPr="00C96520" w:rsidRDefault="00FD2D39" w:rsidP="00FD2D39">
            <w:pPr>
              <w:rPr>
                <w:b/>
                <w:sz w:val="24"/>
              </w:rPr>
            </w:pPr>
            <w:r w:rsidRPr="00C96520">
              <w:rPr>
                <w:b/>
                <w:sz w:val="24"/>
              </w:rPr>
              <w:t xml:space="preserve">Skills </w:t>
            </w:r>
          </w:p>
          <w:p w14:paraId="3D78EA1F" w14:textId="77777777" w:rsidR="00FD2D39" w:rsidRPr="00C96520" w:rsidRDefault="00FD2D39" w:rsidP="00FD2D39">
            <w:pPr>
              <w:rPr>
                <w:b/>
                <w:sz w:val="24"/>
              </w:rPr>
            </w:pPr>
          </w:p>
          <w:p w14:paraId="62BA861F" w14:textId="77777777" w:rsidR="00FD2D39" w:rsidRPr="00C96520" w:rsidRDefault="00FD2D39" w:rsidP="00FD2D39">
            <w:pPr>
              <w:rPr>
                <w:b/>
                <w:sz w:val="24"/>
              </w:rPr>
            </w:pPr>
          </w:p>
          <w:p w14:paraId="28B82B74" w14:textId="77777777" w:rsidR="00FD2D39" w:rsidRPr="00C96520" w:rsidRDefault="00FD2D39" w:rsidP="00FD2D39">
            <w:pPr>
              <w:rPr>
                <w:b/>
                <w:sz w:val="24"/>
              </w:rPr>
            </w:pPr>
          </w:p>
        </w:tc>
        <w:tc>
          <w:tcPr>
            <w:tcW w:w="4378" w:type="dxa"/>
            <w:tcBorders>
              <w:top w:val="single" w:sz="8" w:space="0" w:color="000000" w:themeColor="text1"/>
              <w:left w:val="single" w:sz="12" w:space="0" w:color="000000" w:themeColor="text1"/>
              <w:bottom w:val="single" w:sz="8" w:space="0" w:color="000000" w:themeColor="text1"/>
            </w:tcBorders>
          </w:tcPr>
          <w:p w14:paraId="63B12920" w14:textId="77777777" w:rsidR="00FD2D39" w:rsidRDefault="00FD2D39" w:rsidP="00FD2D39">
            <w:pPr>
              <w:pStyle w:val="TableParagraph"/>
              <w:numPr>
                <w:ilvl w:val="0"/>
                <w:numId w:val="33"/>
              </w:numPr>
              <w:tabs>
                <w:tab w:val="left" w:pos="827"/>
                <w:tab w:val="left" w:pos="828"/>
              </w:tabs>
              <w:ind w:right="380"/>
              <w:rPr>
                <w:rFonts w:asciiTheme="minorHAnsi" w:eastAsiaTheme="minorHAnsi" w:hAnsiTheme="minorHAnsi"/>
                <w:sz w:val="24"/>
                <w:lang w:eastAsia="en-US" w:bidi="ar-SA"/>
              </w:rPr>
            </w:pPr>
            <w:r w:rsidRPr="005071F1">
              <w:rPr>
                <w:rFonts w:asciiTheme="minorHAnsi" w:eastAsiaTheme="minorHAnsi" w:hAnsiTheme="minorHAnsi"/>
                <w:sz w:val="24"/>
                <w:lang w:eastAsia="en-US" w:bidi="ar-SA"/>
              </w:rPr>
              <w:t>Proven ability to successfully communicate</w:t>
            </w:r>
            <w:r>
              <w:rPr>
                <w:rFonts w:asciiTheme="minorHAnsi" w:eastAsiaTheme="minorHAnsi" w:hAnsiTheme="minorHAnsi"/>
                <w:sz w:val="24"/>
                <w:lang w:eastAsia="en-US" w:bidi="ar-SA"/>
              </w:rPr>
              <w:t xml:space="preserve"> and interpret</w:t>
            </w:r>
            <w:r w:rsidRPr="005071F1">
              <w:rPr>
                <w:rFonts w:asciiTheme="minorHAnsi" w:eastAsiaTheme="minorHAnsi" w:hAnsiTheme="minorHAnsi"/>
                <w:sz w:val="24"/>
                <w:lang w:eastAsia="en-US" w:bidi="ar-SA"/>
              </w:rPr>
              <w:t xml:space="preserve"> complex messages </w:t>
            </w:r>
          </w:p>
          <w:p w14:paraId="1E8390FC" w14:textId="77777777" w:rsidR="00FD2D39" w:rsidRDefault="00FD2D39" w:rsidP="00FD2D39">
            <w:pPr>
              <w:pStyle w:val="TableParagraph"/>
              <w:numPr>
                <w:ilvl w:val="0"/>
                <w:numId w:val="33"/>
              </w:numPr>
              <w:tabs>
                <w:tab w:val="left" w:pos="827"/>
                <w:tab w:val="left" w:pos="828"/>
              </w:tabs>
              <w:ind w:right="380"/>
              <w:rPr>
                <w:rFonts w:asciiTheme="minorHAnsi" w:eastAsiaTheme="minorHAnsi" w:hAnsiTheme="minorHAnsi"/>
                <w:sz w:val="24"/>
                <w:lang w:eastAsia="en-US" w:bidi="ar-SA"/>
              </w:rPr>
            </w:pPr>
            <w:r>
              <w:rPr>
                <w:rFonts w:asciiTheme="minorHAnsi" w:eastAsiaTheme="minorHAnsi" w:hAnsiTheme="minorHAnsi"/>
                <w:sz w:val="24"/>
                <w:lang w:eastAsia="en-US" w:bidi="ar-SA"/>
              </w:rPr>
              <w:t xml:space="preserve">Approachable and caring with ability to see the extended picture </w:t>
            </w:r>
          </w:p>
          <w:p w14:paraId="385DDDA7" w14:textId="77777777" w:rsidR="00FD2D39" w:rsidRDefault="00FD2D39" w:rsidP="00FD2D39">
            <w:pPr>
              <w:pStyle w:val="TableParagraph"/>
              <w:numPr>
                <w:ilvl w:val="0"/>
                <w:numId w:val="33"/>
              </w:numPr>
              <w:tabs>
                <w:tab w:val="left" w:pos="827"/>
                <w:tab w:val="left" w:pos="828"/>
              </w:tabs>
              <w:ind w:right="380"/>
              <w:rPr>
                <w:rFonts w:asciiTheme="minorHAnsi" w:eastAsiaTheme="minorHAnsi" w:hAnsiTheme="minorHAnsi"/>
                <w:sz w:val="24"/>
                <w:lang w:eastAsia="en-US" w:bidi="ar-SA"/>
              </w:rPr>
            </w:pPr>
            <w:r>
              <w:rPr>
                <w:rFonts w:asciiTheme="minorHAnsi" w:eastAsiaTheme="minorHAnsi" w:hAnsiTheme="minorHAnsi"/>
                <w:sz w:val="24"/>
                <w:lang w:eastAsia="en-US" w:bidi="ar-SA"/>
              </w:rPr>
              <w:t>Collaborative partner</w:t>
            </w:r>
          </w:p>
          <w:p w14:paraId="040D1BCD" w14:textId="77777777" w:rsidR="00FD2D39" w:rsidRDefault="00FD2D39" w:rsidP="00FD2D39">
            <w:pPr>
              <w:pStyle w:val="TableParagraph"/>
              <w:numPr>
                <w:ilvl w:val="0"/>
                <w:numId w:val="33"/>
              </w:numPr>
              <w:tabs>
                <w:tab w:val="left" w:pos="827"/>
                <w:tab w:val="left" w:pos="828"/>
              </w:tabs>
              <w:ind w:right="380"/>
              <w:rPr>
                <w:rFonts w:asciiTheme="minorHAnsi" w:eastAsiaTheme="minorHAnsi" w:hAnsiTheme="minorHAnsi"/>
                <w:sz w:val="24"/>
                <w:lang w:eastAsia="en-US" w:bidi="ar-SA"/>
              </w:rPr>
            </w:pPr>
            <w:r>
              <w:rPr>
                <w:rFonts w:asciiTheme="minorHAnsi" w:eastAsiaTheme="minorHAnsi" w:hAnsiTheme="minorHAnsi"/>
                <w:sz w:val="24"/>
                <w:lang w:eastAsia="en-US" w:bidi="ar-SA"/>
              </w:rPr>
              <w:t>Confident and visible leader</w:t>
            </w:r>
          </w:p>
          <w:p w14:paraId="05F02992" w14:textId="77777777" w:rsidR="00FD2D39" w:rsidRDefault="00FD2D39" w:rsidP="00FD2D39">
            <w:pPr>
              <w:pStyle w:val="TableParagraph"/>
              <w:numPr>
                <w:ilvl w:val="0"/>
                <w:numId w:val="33"/>
              </w:numPr>
              <w:tabs>
                <w:tab w:val="left" w:pos="827"/>
                <w:tab w:val="left" w:pos="828"/>
              </w:tabs>
              <w:ind w:right="380"/>
              <w:rPr>
                <w:rFonts w:asciiTheme="minorHAnsi" w:eastAsiaTheme="minorHAnsi" w:hAnsiTheme="minorHAnsi"/>
                <w:sz w:val="24"/>
                <w:lang w:eastAsia="en-US" w:bidi="ar-SA"/>
              </w:rPr>
            </w:pPr>
            <w:r>
              <w:rPr>
                <w:rFonts w:asciiTheme="minorHAnsi" w:eastAsiaTheme="minorHAnsi" w:hAnsiTheme="minorHAnsi"/>
                <w:sz w:val="24"/>
                <w:lang w:eastAsia="en-US" w:bidi="ar-SA"/>
              </w:rPr>
              <w:lastRenderedPageBreak/>
              <w:t>Curious practitioner able to identify and maximise organisational learning opportunities from employee relations cases</w:t>
            </w:r>
          </w:p>
          <w:p w14:paraId="69776BF3" w14:textId="77777777" w:rsidR="00FD2D39" w:rsidRDefault="00FD2D39" w:rsidP="00FD2D39">
            <w:pPr>
              <w:pStyle w:val="TableParagraph"/>
              <w:numPr>
                <w:ilvl w:val="0"/>
                <w:numId w:val="33"/>
              </w:numPr>
              <w:tabs>
                <w:tab w:val="left" w:pos="827"/>
                <w:tab w:val="left" w:pos="828"/>
              </w:tabs>
              <w:ind w:right="380"/>
              <w:rPr>
                <w:rFonts w:asciiTheme="minorHAnsi" w:eastAsiaTheme="minorHAnsi" w:hAnsiTheme="minorHAnsi"/>
                <w:sz w:val="24"/>
                <w:lang w:eastAsia="en-US" w:bidi="ar-SA"/>
              </w:rPr>
            </w:pPr>
            <w:r>
              <w:rPr>
                <w:rFonts w:asciiTheme="minorHAnsi" w:eastAsiaTheme="minorHAnsi" w:hAnsiTheme="minorHAnsi"/>
                <w:sz w:val="24"/>
                <w:lang w:eastAsia="en-US" w:bidi="ar-SA"/>
              </w:rPr>
              <w:t>Pro-active identification and implementation of innovative and engaging employee relations solutions</w:t>
            </w:r>
          </w:p>
          <w:p w14:paraId="3C67D2F6" w14:textId="25754609" w:rsidR="00FD2D39" w:rsidRPr="00733D87" w:rsidRDefault="00FD2D39" w:rsidP="00FD2D39">
            <w:pPr>
              <w:pStyle w:val="TableParagraph"/>
              <w:numPr>
                <w:ilvl w:val="0"/>
                <w:numId w:val="33"/>
              </w:numPr>
              <w:tabs>
                <w:tab w:val="left" w:pos="827"/>
                <w:tab w:val="left" w:pos="828"/>
              </w:tabs>
              <w:ind w:right="380"/>
              <w:rPr>
                <w:rFonts w:asciiTheme="minorHAnsi" w:eastAsiaTheme="minorHAnsi" w:hAnsiTheme="minorHAnsi"/>
                <w:sz w:val="24"/>
                <w:lang w:eastAsia="en-US" w:bidi="ar-SA"/>
              </w:rPr>
            </w:pPr>
            <w:r>
              <w:rPr>
                <w:rFonts w:asciiTheme="minorHAnsi" w:eastAsiaTheme="minorHAnsi" w:hAnsiTheme="minorHAnsi"/>
                <w:sz w:val="24"/>
                <w:lang w:eastAsia="en-US" w:bidi="ar-SA"/>
              </w:rPr>
              <w:t xml:space="preserve">Ability to honestly assess and constructively challenge and support performance improvement, utilising coaching, mentoring, negotiation and performance management skills </w:t>
            </w:r>
          </w:p>
        </w:tc>
        <w:tc>
          <w:tcPr>
            <w:tcW w:w="4391" w:type="dxa"/>
            <w:tcBorders>
              <w:top w:val="single" w:sz="8" w:space="0" w:color="000000" w:themeColor="text1"/>
              <w:bottom w:val="single" w:sz="8" w:space="0" w:color="000000" w:themeColor="text1"/>
            </w:tcBorders>
          </w:tcPr>
          <w:p w14:paraId="76150EB1" w14:textId="77777777" w:rsidR="00FD2D39" w:rsidRPr="00044151" w:rsidRDefault="00FD2D39" w:rsidP="00FD2D39">
            <w:pPr>
              <w:rPr>
                <w:sz w:val="24"/>
              </w:rPr>
            </w:pPr>
          </w:p>
        </w:tc>
      </w:tr>
      <w:tr w:rsidR="00FD2D39" w14:paraId="582D52AC" w14:textId="77777777" w:rsidTr="00483FC6">
        <w:trPr>
          <w:trHeight w:val="827"/>
        </w:trPr>
        <w:tc>
          <w:tcPr>
            <w:tcW w:w="1809" w:type="dxa"/>
            <w:tcBorders>
              <w:top w:val="single" w:sz="8"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14:paraId="074414F6" w14:textId="77777777" w:rsidR="00FD2D39" w:rsidRPr="00C96520" w:rsidRDefault="00FD2D39" w:rsidP="00FD2D39">
            <w:pPr>
              <w:rPr>
                <w:b/>
                <w:sz w:val="24"/>
              </w:rPr>
            </w:pPr>
          </w:p>
          <w:p w14:paraId="59E4CDE0" w14:textId="77777777" w:rsidR="00FD2D39" w:rsidRPr="00C96520" w:rsidRDefault="00FD2D39" w:rsidP="00FD2D39">
            <w:pPr>
              <w:rPr>
                <w:b/>
                <w:sz w:val="24"/>
              </w:rPr>
            </w:pPr>
            <w:r w:rsidRPr="00C96520">
              <w:rPr>
                <w:b/>
                <w:sz w:val="24"/>
              </w:rPr>
              <w:t>Other Requirements</w:t>
            </w:r>
          </w:p>
          <w:p w14:paraId="39BAE02B" w14:textId="77777777" w:rsidR="00FD2D39" w:rsidRPr="00C96520" w:rsidRDefault="00FD2D39" w:rsidP="00FD2D39">
            <w:pPr>
              <w:rPr>
                <w:b/>
                <w:sz w:val="24"/>
              </w:rPr>
            </w:pPr>
          </w:p>
          <w:p w14:paraId="5136AAA3" w14:textId="77777777" w:rsidR="00FD2D39" w:rsidRPr="00C96520" w:rsidRDefault="00FD2D39" w:rsidP="00FD2D39">
            <w:pPr>
              <w:rPr>
                <w:b/>
                <w:sz w:val="24"/>
              </w:rPr>
            </w:pPr>
          </w:p>
        </w:tc>
        <w:tc>
          <w:tcPr>
            <w:tcW w:w="4378" w:type="dxa"/>
            <w:tcBorders>
              <w:top w:val="single" w:sz="8" w:space="0" w:color="000000" w:themeColor="text1"/>
              <w:left w:val="single" w:sz="12" w:space="0" w:color="000000" w:themeColor="text1"/>
              <w:bottom w:val="single" w:sz="12" w:space="0" w:color="000000" w:themeColor="text1"/>
            </w:tcBorders>
          </w:tcPr>
          <w:p w14:paraId="1F0C8B4F" w14:textId="77777777" w:rsidR="00FD2D39" w:rsidRDefault="00FD2D39" w:rsidP="00FD2D39">
            <w:pPr>
              <w:pStyle w:val="ListParagraph"/>
              <w:numPr>
                <w:ilvl w:val="0"/>
                <w:numId w:val="34"/>
              </w:numPr>
              <w:rPr>
                <w:sz w:val="24"/>
              </w:rPr>
            </w:pPr>
            <w:r>
              <w:rPr>
                <w:sz w:val="24"/>
              </w:rPr>
              <w:t>Member of CIPD</w:t>
            </w:r>
          </w:p>
          <w:p w14:paraId="3F49067A" w14:textId="77777777" w:rsidR="00FD2D39" w:rsidRPr="00EE54E3" w:rsidRDefault="00FD2D39" w:rsidP="00FD2D39">
            <w:pPr>
              <w:pStyle w:val="ListParagraph"/>
              <w:numPr>
                <w:ilvl w:val="0"/>
                <w:numId w:val="34"/>
              </w:numPr>
              <w:rPr>
                <w:sz w:val="24"/>
              </w:rPr>
            </w:pPr>
            <w:r w:rsidRPr="00EE54E3">
              <w:rPr>
                <w:sz w:val="24"/>
              </w:rPr>
              <w:t>Attendance at college events i.e. open events including small number of evenings and weekends</w:t>
            </w:r>
          </w:p>
          <w:p w14:paraId="393D00F6" w14:textId="6F8A59AC" w:rsidR="00FD2D39" w:rsidRPr="00FD2D39" w:rsidRDefault="00FD2D39" w:rsidP="00FD2D39">
            <w:pPr>
              <w:pStyle w:val="ListParagraph"/>
              <w:numPr>
                <w:ilvl w:val="0"/>
                <w:numId w:val="34"/>
              </w:numPr>
              <w:rPr>
                <w:sz w:val="24"/>
              </w:rPr>
            </w:pPr>
            <w:r w:rsidRPr="00FD2D39">
              <w:rPr>
                <w:sz w:val="24"/>
              </w:rPr>
              <w:t>Ability to be able to travel between sites</w:t>
            </w:r>
          </w:p>
        </w:tc>
        <w:tc>
          <w:tcPr>
            <w:tcW w:w="4391" w:type="dxa"/>
            <w:tcBorders>
              <w:top w:val="single" w:sz="8" w:space="0" w:color="000000" w:themeColor="text1"/>
              <w:bottom w:val="single" w:sz="12" w:space="0" w:color="000000" w:themeColor="text1"/>
            </w:tcBorders>
          </w:tcPr>
          <w:p w14:paraId="745ABDB9" w14:textId="1AA3C078" w:rsidR="00FD2D39" w:rsidRPr="00733D87" w:rsidRDefault="00FD2D39" w:rsidP="00FD2D39">
            <w:pPr>
              <w:rPr>
                <w:sz w:val="24"/>
              </w:rPr>
            </w:pPr>
          </w:p>
        </w:tc>
        <w:bookmarkStart w:id="0" w:name="_GoBack"/>
        <w:bookmarkEnd w:id="0"/>
      </w:tr>
    </w:tbl>
    <w:p w14:paraId="5DC9830C" w14:textId="77777777" w:rsidR="00057A8B" w:rsidRDefault="00057A8B" w:rsidP="00C37991"/>
    <w:sectPr w:rsidR="00057A8B" w:rsidSect="008230D6">
      <w:headerReference w:type="default" r:id="rId7"/>
      <w:footerReference w:type="default" r:id="rId8"/>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496F8" w14:textId="77777777" w:rsidR="002B1BD7" w:rsidRDefault="002B1BD7" w:rsidP="00FB2EBA">
      <w:pPr>
        <w:spacing w:after="0" w:line="240" w:lineRule="auto"/>
      </w:pPr>
      <w:r>
        <w:separator/>
      </w:r>
    </w:p>
  </w:endnote>
  <w:endnote w:type="continuationSeparator" w:id="0">
    <w:p w14:paraId="69FA82D7" w14:textId="77777777" w:rsidR="002B1BD7" w:rsidRDefault="002B1BD7" w:rsidP="00FB2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BC355" w14:textId="77777777" w:rsidR="008230D6" w:rsidRDefault="00FE042C">
    <w:r w:rsidRPr="00FE042C">
      <w:rPr>
        <w:b/>
        <w:i/>
      </w:rPr>
      <w:t>Insert Post Title</w:t>
    </w:r>
    <w:r w:rsidR="00473090">
      <w:tab/>
    </w:r>
    <w:r w:rsidR="00473090">
      <w:tab/>
    </w:r>
    <w:r w:rsidR="00473090">
      <w:tab/>
    </w:r>
    <w:r w:rsidR="00784176">
      <w:t xml:space="preserve"> Description &amp; Person Specification </w:t>
    </w:r>
    <w:r w:rsidR="00473090">
      <w:tab/>
    </w:r>
    <w:r w:rsidR="00473090">
      <w:tab/>
    </w:r>
    <w:r w:rsidR="00473090">
      <w:tab/>
    </w:r>
    <w:r w:rsidR="00473090">
      <w:tab/>
    </w:r>
    <w:sdt>
      <w:sdtPr>
        <w:id w:val="250395305"/>
        <w:docPartObj>
          <w:docPartGallery w:val="Page Numbers (Top of Page)"/>
          <w:docPartUnique/>
        </w:docPartObj>
      </w:sdtPr>
      <w:sdtEndPr/>
      <w:sdtContent>
        <w:r w:rsidR="00784176">
          <w:t xml:space="preserve">Page </w:t>
        </w:r>
        <w:r w:rsidR="00B22DCC">
          <w:fldChar w:fldCharType="begin"/>
        </w:r>
        <w:r w:rsidR="00784176">
          <w:instrText xml:space="preserve"> PAGE </w:instrText>
        </w:r>
        <w:r w:rsidR="00B22DCC">
          <w:fldChar w:fldCharType="separate"/>
        </w:r>
        <w:r w:rsidR="006C46CC">
          <w:rPr>
            <w:noProof/>
          </w:rPr>
          <w:t>1</w:t>
        </w:r>
        <w:r w:rsidR="00B22DCC">
          <w:fldChar w:fldCharType="end"/>
        </w:r>
        <w:r w:rsidR="00784176">
          <w:t xml:space="preserve"> of </w:t>
        </w:r>
        <w:r w:rsidR="00B22DCC">
          <w:fldChar w:fldCharType="begin"/>
        </w:r>
        <w:r w:rsidR="00784176">
          <w:instrText xml:space="preserve"> NUMPAGES  </w:instrText>
        </w:r>
        <w:r w:rsidR="00B22DCC">
          <w:fldChar w:fldCharType="separate"/>
        </w:r>
        <w:r w:rsidR="006C46CC">
          <w:rPr>
            <w:noProof/>
          </w:rPr>
          <w:t>4</w:t>
        </w:r>
        <w:r w:rsidR="00B22DCC">
          <w:fldChar w:fldCharType="end"/>
        </w:r>
      </w:sdtContent>
    </w:sdt>
  </w:p>
  <w:p w14:paraId="68513C6A" w14:textId="77777777" w:rsidR="008230D6" w:rsidRDefault="00FD2D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55926" w14:textId="77777777" w:rsidR="002B1BD7" w:rsidRDefault="002B1BD7" w:rsidP="00FB2EBA">
      <w:pPr>
        <w:spacing w:after="0" w:line="240" w:lineRule="auto"/>
      </w:pPr>
      <w:r>
        <w:separator/>
      </w:r>
    </w:p>
  </w:footnote>
  <w:footnote w:type="continuationSeparator" w:id="0">
    <w:p w14:paraId="4CF58A22" w14:textId="77777777" w:rsidR="002B1BD7" w:rsidRDefault="002B1BD7" w:rsidP="00FB2E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01885" w14:textId="1D2E24C0" w:rsidR="002F6E57" w:rsidRDefault="0091239A" w:rsidP="002F6E57">
    <w:pPr>
      <w:pStyle w:val="Header"/>
      <w:jc w:val="center"/>
    </w:pPr>
    <w:r>
      <w:rPr>
        <w:rFonts w:ascii="Calibri"/>
        <w:b/>
        <w:noProof/>
        <w:sz w:val="29"/>
      </w:rPr>
      <w:drawing>
        <wp:anchor distT="0" distB="0" distL="114300" distR="114300" simplePos="0" relativeHeight="251661312" behindDoc="0" locked="0" layoutInCell="1" allowOverlap="1" wp14:anchorId="11FDFAC7" wp14:editId="7D7FB546">
          <wp:simplePos x="0" y="0"/>
          <wp:positionH relativeFrom="margin">
            <wp:posOffset>3000375</wp:posOffset>
          </wp:positionH>
          <wp:positionV relativeFrom="paragraph">
            <wp:posOffset>-163830</wp:posOffset>
          </wp:positionV>
          <wp:extent cx="657225" cy="552450"/>
          <wp:effectExtent l="0" t="0" r="9525" b="0"/>
          <wp:wrapSquare wrapText="bothSides"/>
          <wp:docPr id="7" name="Picture 7" descr="C:\Users\juddp\AppData\Local\Microsoft\Windows\INetCache\Content.Word\SEPS - New logo - desig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ddp\AppData\Local\Microsoft\Windows\INetCache\Content.Word\SEPS - New logo - design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225" cy="5524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noProof/>
      </w:rPr>
      <w:drawing>
        <wp:inline distT="0" distB="0" distL="0" distR="0" wp14:anchorId="74873BA6" wp14:editId="386452EF">
          <wp:extent cx="1228725" cy="454583"/>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235266" cy="4570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521DE"/>
    <w:multiLevelType w:val="hybridMultilevel"/>
    <w:tmpl w:val="4AB46B8E"/>
    <w:lvl w:ilvl="0" w:tplc="86AAB7A2">
      <w:numFmt w:val="bullet"/>
      <w:lvlText w:val=""/>
      <w:lvlJc w:val="left"/>
      <w:pPr>
        <w:ind w:left="706" w:hanging="360"/>
      </w:pPr>
      <w:rPr>
        <w:rFonts w:ascii="Symbol" w:eastAsia="Symbol" w:hAnsi="Symbol" w:cs="Symbol" w:hint="default"/>
        <w:w w:val="100"/>
        <w:sz w:val="24"/>
        <w:szCs w:val="24"/>
        <w:lang w:val="en-GB" w:eastAsia="en-GB" w:bidi="en-GB"/>
      </w:rPr>
    </w:lvl>
    <w:lvl w:ilvl="1" w:tplc="392A6EA4">
      <w:numFmt w:val="bullet"/>
      <w:lvlText w:val="•"/>
      <w:lvlJc w:val="left"/>
      <w:pPr>
        <w:ind w:left="1586" w:hanging="360"/>
      </w:pPr>
      <w:rPr>
        <w:rFonts w:hint="default"/>
        <w:lang w:val="en-GB" w:eastAsia="en-GB" w:bidi="en-GB"/>
      </w:rPr>
    </w:lvl>
    <w:lvl w:ilvl="2" w:tplc="13365470">
      <w:numFmt w:val="bullet"/>
      <w:lvlText w:val="•"/>
      <w:lvlJc w:val="left"/>
      <w:pPr>
        <w:ind w:left="2473" w:hanging="360"/>
      </w:pPr>
      <w:rPr>
        <w:rFonts w:hint="default"/>
        <w:lang w:val="en-GB" w:eastAsia="en-GB" w:bidi="en-GB"/>
      </w:rPr>
    </w:lvl>
    <w:lvl w:ilvl="3" w:tplc="CA50DF06">
      <w:numFmt w:val="bullet"/>
      <w:lvlText w:val="•"/>
      <w:lvlJc w:val="left"/>
      <w:pPr>
        <w:ind w:left="3359" w:hanging="360"/>
      </w:pPr>
      <w:rPr>
        <w:rFonts w:hint="default"/>
        <w:lang w:val="en-GB" w:eastAsia="en-GB" w:bidi="en-GB"/>
      </w:rPr>
    </w:lvl>
    <w:lvl w:ilvl="4" w:tplc="99307444">
      <w:numFmt w:val="bullet"/>
      <w:lvlText w:val="•"/>
      <w:lvlJc w:val="left"/>
      <w:pPr>
        <w:ind w:left="4246" w:hanging="360"/>
      </w:pPr>
      <w:rPr>
        <w:rFonts w:hint="default"/>
        <w:lang w:val="en-GB" w:eastAsia="en-GB" w:bidi="en-GB"/>
      </w:rPr>
    </w:lvl>
    <w:lvl w:ilvl="5" w:tplc="F3687CDE">
      <w:numFmt w:val="bullet"/>
      <w:lvlText w:val="•"/>
      <w:lvlJc w:val="left"/>
      <w:pPr>
        <w:ind w:left="5133" w:hanging="360"/>
      </w:pPr>
      <w:rPr>
        <w:rFonts w:hint="default"/>
        <w:lang w:val="en-GB" w:eastAsia="en-GB" w:bidi="en-GB"/>
      </w:rPr>
    </w:lvl>
    <w:lvl w:ilvl="6" w:tplc="AD48575E">
      <w:numFmt w:val="bullet"/>
      <w:lvlText w:val="•"/>
      <w:lvlJc w:val="left"/>
      <w:pPr>
        <w:ind w:left="6019" w:hanging="360"/>
      </w:pPr>
      <w:rPr>
        <w:rFonts w:hint="default"/>
        <w:lang w:val="en-GB" w:eastAsia="en-GB" w:bidi="en-GB"/>
      </w:rPr>
    </w:lvl>
    <w:lvl w:ilvl="7" w:tplc="073E454C">
      <w:numFmt w:val="bullet"/>
      <w:lvlText w:val="•"/>
      <w:lvlJc w:val="left"/>
      <w:pPr>
        <w:ind w:left="6906" w:hanging="360"/>
      </w:pPr>
      <w:rPr>
        <w:rFonts w:hint="default"/>
        <w:lang w:val="en-GB" w:eastAsia="en-GB" w:bidi="en-GB"/>
      </w:rPr>
    </w:lvl>
    <w:lvl w:ilvl="8" w:tplc="C6AE9BE6">
      <w:numFmt w:val="bullet"/>
      <w:lvlText w:val="•"/>
      <w:lvlJc w:val="left"/>
      <w:pPr>
        <w:ind w:left="7793" w:hanging="360"/>
      </w:pPr>
      <w:rPr>
        <w:rFonts w:hint="default"/>
        <w:lang w:val="en-GB" w:eastAsia="en-GB" w:bidi="en-GB"/>
      </w:rPr>
    </w:lvl>
  </w:abstractNum>
  <w:abstractNum w:abstractNumId="1" w15:restartNumberingAfterBreak="0">
    <w:nsid w:val="0ED77DD2"/>
    <w:multiLevelType w:val="hybridMultilevel"/>
    <w:tmpl w:val="90AEE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207E55"/>
    <w:multiLevelType w:val="hybridMultilevel"/>
    <w:tmpl w:val="9F5629D4"/>
    <w:lvl w:ilvl="0" w:tplc="DE8E73CA">
      <w:numFmt w:val="bullet"/>
      <w:lvlText w:val=""/>
      <w:lvlJc w:val="left"/>
      <w:pPr>
        <w:ind w:left="827" w:hanging="360"/>
      </w:pPr>
      <w:rPr>
        <w:rFonts w:ascii="Symbol" w:eastAsia="Symbol" w:hAnsi="Symbol" w:cs="Symbol" w:hint="default"/>
        <w:w w:val="100"/>
        <w:sz w:val="22"/>
        <w:szCs w:val="22"/>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EB4F53"/>
    <w:multiLevelType w:val="hybridMultilevel"/>
    <w:tmpl w:val="F44EE1DE"/>
    <w:lvl w:ilvl="0" w:tplc="C0609AE6">
      <w:numFmt w:val="bullet"/>
      <w:lvlText w:val=""/>
      <w:lvlJc w:val="left"/>
      <w:pPr>
        <w:ind w:left="823" w:hanging="360"/>
      </w:pPr>
      <w:rPr>
        <w:rFonts w:ascii="Symbol" w:eastAsia="Symbol" w:hAnsi="Symbol" w:cs="Symbol" w:hint="default"/>
        <w:w w:val="100"/>
        <w:sz w:val="22"/>
        <w:szCs w:val="22"/>
        <w:lang w:val="en-GB" w:eastAsia="en-GB" w:bidi="en-GB"/>
      </w:rPr>
    </w:lvl>
    <w:lvl w:ilvl="1" w:tplc="F6604A7C">
      <w:numFmt w:val="bullet"/>
      <w:lvlText w:val="•"/>
      <w:lvlJc w:val="left"/>
      <w:pPr>
        <w:ind w:left="1332" w:hanging="360"/>
      </w:pPr>
      <w:rPr>
        <w:rFonts w:hint="default"/>
        <w:lang w:val="en-GB" w:eastAsia="en-GB" w:bidi="en-GB"/>
      </w:rPr>
    </w:lvl>
    <w:lvl w:ilvl="2" w:tplc="E1CAA322">
      <w:numFmt w:val="bullet"/>
      <w:lvlText w:val="•"/>
      <w:lvlJc w:val="left"/>
      <w:pPr>
        <w:ind w:left="1845" w:hanging="360"/>
      </w:pPr>
      <w:rPr>
        <w:rFonts w:hint="default"/>
        <w:lang w:val="en-GB" w:eastAsia="en-GB" w:bidi="en-GB"/>
      </w:rPr>
    </w:lvl>
    <w:lvl w:ilvl="3" w:tplc="F53EDABA">
      <w:numFmt w:val="bullet"/>
      <w:lvlText w:val="•"/>
      <w:lvlJc w:val="left"/>
      <w:pPr>
        <w:ind w:left="2357" w:hanging="360"/>
      </w:pPr>
      <w:rPr>
        <w:rFonts w:hint="default"/>
        <w:lang w:val="en-GB" w:eastAsia="en-GB" w:bidi="en-GB"/>
      </w:rPr>
    </w:lvl>
    <w:lvl w:ilvl="4" w:tplc="D4EE5E16">
      <w:numFmt w:val="bullet"/>
      <w:lvlText w:val="•"/>
      <w:lvlJc w:val="left"/>
      <w:pPr>
        <w:ind w:left="2870" w:hanging="360"/>
      </w:pPr>
      <w:rPr>
        <w:rFonts w:hint="default"/>
        <w:lang w:val="en-GB" w:eastAsia="en-GB" w:bidi="en-GB"/>
      </w:rPr>
    </w:lvl>
    <w:lvl w:ilvl="5" w:tplc="00F04104">
      <w:numFmt w:val="bullet"/>
      <w:lvlText w:val="•"/>
      <w:lvlJc w:val="left"/>
      <w:pPr>
        <w:ind w:left="3383" w:hanging="360"/>
      </w:pPr>
      <w:rPr>
        <w:rFonts w:hint="default"/>
        <w:lang w:val="en-GB" w:eastAsia="en-GB" w:bidi="en-GB"/>
      </w:rPr>
    </w:lvl>
    <w:lvl w:ilvl="6" w:tplc="81AC3972">
      <w:numFmt w:val="bullet"/>
      <w:lvlText w:val="•"/>
      <w:lvlJc w:val="left"/>
      <w:pPr>
        <w:ind w:left="3895" w:hanging="360"/>
      </w:pPr>
      <w:rPr>
        <w:rFonts w:hint="default"/>
        <w:lang w:val="en-GB" w:eastAsia="en-GB" w:bidi="en-GB"/>
      </w:rPr>
    </w:lvl>
    <w:lvl w:ilvl="7" w:tplc="4E129C1A">
      <w:numFmt w:val="bullet"/>
      <w:lvlText w:val="•"/>
      <w:lvlJc w:val="left"/>
      <w:pPr>
        <w:ind w:left="4408" w:hanging="360"/>
      </w:pPr>
      <w:rPr>
        <w:rFonts w:hint="default"/>
        <w:lang w:val="en-GB" w:eastAsia="en-GB" w:bidi="en-GB"/>
      </w:rPr>
    </w:lvl>
    <w:lvl w:ilvl="8" w:tplc="FBB28D1A">
      <w:numFmt w:val="bullet"/>
      <w:lvlText w:val="•"/>
      <w:lvlJc w:val="left"/>
      <w:pPr>
        <w:ind w:left="4920" w:hanging="360"/>
      </w:pPr>
      <w:rPr>
        <w:rFonts w:hint="default"/>
        <w:lang w:val="en-GB" w:eastAsia="en-GB" w:bidi="en-GB"/>
      </w:rPr>
    </w:lvl>
  </w:abstractNum>
  <w:abstractNum w:abstractNumId="4" w15:restartNumberingAfterBreak="0">
    <w:nsid w:val="19823DE4"/>
    <w:multiLevelType w:val="hybridMultilevel"/>
    <w:tmpl w:val="68C48C1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0133F2D"/>
    <w:multiLevelType w:val="hybridMultilevel"/>
    <w:tmpl w:val="E60E64B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0284512"/>
    <w:multiLevelType w:val="hybridMultilevel"/>
    <w:tmpl w:val="4F84D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A17342"/>
    <w:multiLevelType w:val="hybridMultilevel"/>
    <w:tmpl w:val="10481E7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150F34"/>
    <w:multiLevelType w:val="hybridMultilevel"/>
    <w:tmpl w:val="7D220840"/>
    <w:lvl w:ilvl="0" w:tplc="08090017">
      <w:start w:val="1"/>
      <w:numFmt w:val="lowerLetter"/>
      <w:lvlText w:val="%1)"/>
      <w:lvlJc w:val="left"/>
      <w:pPr>
        <w:ind w:left="394" w:hanging="360"/>
      </w:pPr>
      <w:rPr>
        <w:rFonts w:hint="default"/>
      </w:rPr>
    </w:lvl>
    <w:lvl w:ilvl="1" w:tplc="08090001">
      <w:start w:val="1"/>
      <w:numFmt w:val="bullet"/>
      <w:lvlText w:val=""/>
      <w:lvlJc w:val="left"/>
      <w:pPr>
        <w:ind w:left="1114" w:hanging="360"/>
      </w:pPr>
      <w:rPr>
        <w:rFonts w:ascii="Symbol" w:hAnsi="Symbol" w:hint="default"/>
      </w:r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9" w15:restartNumberingAfterBreak="0">
    <w:nsid w:val="26304482"/>
    <w:multiLevelType w:val="hybridMultilevel"/>
    <w:tmpl w:val="D8909310"/>
    <w:lvl w:ilvl="0" w:tplc="59F0A542">
      <w:numFmt w:val="bullet"/>
      <w:lvlText w:val=""/>
      <w:lvlJc w:val="left"/>
      <w:pPr>
        <w:ind w:left="827" w:hanging="360"/>
      </w:pPr>
      <w:rPr>
        <w:rFonts w:ascii="Symbol" w:eastAsia="Symbol" w:hAnsi="Symbol" w:cs="Symbol" w:hint="default"/>
        <w:w w:val="100"/>
        <w:sz w:val="22"/>
        <w:szCs w:val="22"/>
        <w:lang w:val="en-GB" w:eastAsia="en-GB" w:bidi="en-GB"/>
      </w:rPr>
    </w:lvl>
    <w:lvl w:ilvl="1" w:tplc="41E0C08A">
      <w:numFmt w:val="bullet"/>
      <w:lvlText w:val="•"/>
      <w:lvlJc w:val="left"/>
      <w:pPr>
        <w:ind w:left="1304" w:hanging="360"/>
      </w:pPr>
      <w:rPr>
        <w:rFonts w:hint="default"/>
        <w:lang w:val="en-GB" w:eastAsia="en-GB" w:bidi="en-GB"/>
      </w:rPr>
    </w:lvl>
    <w:lvl w:ilvl="2" w:tplc="EA18206A">
      <w:numFmt w:val="bullet"/>
      <w:lvlText w:val="•"/>
      <w:lvlJc w:val="left"/>
      <w:pPr>
        <w:ind w:left="1788" w:hanging="360"/>
      </w:pPr>
      <w:rPr>
        <w:rFonts w:hint="default"/>
        <w:lang w:val="en-GB" w:eastAsia="en-GB" w:bidi="en-GB"/>
      </w:rPr>
    </w:lvl>
    <w:lvl w:ilvl="3" w:tplc="C9A69B12">
      <w:numFmt w:val="bullet"/>
      <w:lvlText w:val="•"/>
      <w:lvlJc w:val="left"/>
      <w:pPr>
        <w:ind w:left="2273" w:hanging="360"/>
      </w:pPr>
      <w:rPr>
        <w:rFonts w:hint="default"/>
        <w:lang w:val="en-GB" w:eastAsia="en-GB" w:bidi="en-GB"/>
      </w:rPr>
    </w:lvl>
    <w:lvl w:ilvl="4" w:tplc="9ED4CE98">
      <w:numFmt w:val="bullet"/>
      <w:lvlText w:val="•"/>
      <w:lvlJc w:val="left"/>
      <w:pPr>
        <w:ind w:left="2757" w:hanging="360"/>
      </w:pPr>
      <w:rPr>
        <w:rFonts w:hint="default"/>
        <w:lang w:val="en-GB" w:eastAsia="en-GB" w:bidi="en-GB"/>
      </w:rPr>
    </w:lvl>
    <w:lvl w:ilvl="5" w:tplc="1C80DAF4">
      <w:numFmt w:val="bullet"/>
      <w:lvlText w:val="•"/>
      <w:lvlJc w:val="left"/>
      <w:pPr>
        <w:ind w:left="3242" w:hanging="360"/>
      </w:pPr>
      <w:rPr>
        <w:rFonts w:hint="default"/>
        <w:lang w:val="en-GB" w:eastAsia="en-GB" w:bidi="en-GB"/>
      </w:rPr>
    </w:lvl>
    <w:lvl w:ilvl="6" w:tplc="48B0EF48">
      <w:numFmt w:val="bullet"/>
      <w:lvlText w:val="•"/>
      <w:lvlJc w:val="left"/>
      <w:pPr>
        <w:ind w:left="3726" w:hanging="360"/>
      </w:pPr>
      <w:rPr>
        <w:rFonts w:hint="default"/>
        <w:lang w:val="en-GB" w:eastAsia="en-GB" w:bidi="en-GB"/>
      </w:rPr>
    </w:lvl>
    <w:lvl w:ilvl="7" w:tplc="517A1788">
      <w:numFmt w:val="bullet"/>
      <w:lvlText w:val="•"/>
      <w:lvlJc w:val="left"/>
      <w:pPr>
        <w:ind w:left="4210" w:hanging="360"/>
      </w:pPr>
      <w:rPr>
        <w:rFonts w:hint="default"/>
        <w:lang w:val="en-GB" w:eastAsia="en-GB" w:bidi="en-GB"/>
      </w:rPr>
    </w:lvl>
    <w:lvl w:ilvl="8" w:tplc="310C07F4">
      <w:numFmt w:val="bullet"/>
      <w:lvlText w:val="•"/>
      <w:lvlJc w:val="left"/>
      <w:pPr>
        <w:ind w:left="4695" w:hanging="360"/>
      </w:pPr>
      <w:rPr>
        <w:rFonts w:hint="default"/>
        <w:lang w:val="en-GB" w:eastAsia="en-GB" w:bidi="en-GB"/>
      </w:rPr>
    </w:lvl>
  </w:abstractNum>
  <w:abstractNum w:abstractNumId="10" w15:restartNumberingAfterBreak="0">
    <w:nsid w:val="26CE681C"/>
    <w:multiLevelType w:val="hybridMultilevel"/>
    <w:tmpl w:val="6538B6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BDA73EA"/>
    <w:multiLevelType w:val="multilevel"/>
    <w:tmpl w:val="73BC5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1C520E6"/>
    <w:multiLevelType w:val="hybridMultilevel"/>
    <w:tmpl w:val="FC12EA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2482461"/>
    <w:multiLevelType w:val="hybridMultilevel"/>
    <w:tmpl w:val="955A0E8E"/>
    <w:lvl w:ilvl="0" w:tplc="08090005">
      <w:start w:val="1"/>
      <w:numFmt w:val="bullet"/>
      <w:lvlText w:val=""/>
      <w:lvlJc w:val="left"/>
      <w:pPr>
        <w:ind w:left="394" w:hanging="360"/>
      </w:pPr>
      <w:rPr>
        <w:rFonts w:ascii="Wingdings" w:hAnsi="Wingdings"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4" w15:restartNumberingAfterBreak="0">
    <w:nsid w:val="3411201E"/>
    <w:multiLevelType w:val="hybridMultilevel"/>
    <w:tmpl w:val="7AE2D5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8420171"/>
    <w:multiLevelType w:val="hybridMultilevel"/>
    <w:tmpl w:val="5E9024C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8EF5BD9"/>
    <w:multiLevelType w:val="hybridMultilevel"/>
    <w:tmpl w:val="84E018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E0E5E1D"/>
    <w:multiLevelType w:val="hybridMultilevel"/>
    <w:tmpl w:val="F94C8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46D3CF3"/>
    <w:multiLevelType w:val="hybridMultilevel"/>
    <w:tmpl w:val="A4D2B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4EA0B44"/>
    <w:multiLevelType w:val="hybridMultilevel"/>
    <w:tmpl w:val="39AC00A0"/>
    <w:lvl w:ilvl="0" w:tplc="DE8E73CA">
      <w:numFmt w:val="bullet"/>
      <w:lvlText w:val=""/>
      <w:lvlJc w:val="left"/>
      <w:pPr>
        <w:ind w:left="827" w:hanging="360"/>
      </w:pPr>
      <w:rPr>
        <w:rFonts w:ascii="Symbol" w:eastAsia="Symbol" w:hAnsi="Symbol" w:cs="Symbol" w:hint="default"/>
        <w:w w:val="100"/>
        <w:sz w:val="22"/>
        <w:szCs w:val="22"/>
        <w:lang w:val="en-GB" w:eastAsia="en-GB" w:bidi="en-GB"/>
      </w:rPr>
    </w:lvl>
    <w:lvl w:ilvl="1" w:tplc="A63CEA92">
      <w:numFmt w:val="bullet"/>
      <w:lvlText w:val="•"/>
      <w:lvlJc w:val="left"/>
      <w:pPr>
        <w:ind w:left="1304" w:hanging="360"/>
      </w:pPr>
      <w:rPr>
        <w:rFonts w:hint="default"/>
        <w:lang w:val="en-GB" w:eastAsia="en-GB" w:bidi="en-GB"/>
      </w:rPr>
    </w:lvl>
    <w:lvl w:ilvl="2" w:tplc="7908935C">
      <w:numFmt w:val="bullet"/>
      <w:lvlText w:val="•"/>
      <w:lvlJc w:val="left"/>
      <w:pPr>
        <w:ind w:left="1788" w:hanging="360"/>
      </w:pPr>
      <w:rPr>
        <w:rFonts w:hint="default"/>
        <w:lang w:val="en-GB" w:eastAsia="en-GB" w:bidi="en-GB"/>
      </w:rPr>
    </w:lvl>
    <w:lvl w:ilvl="3" w:tplc="A39E73FC">
      <w:numFmt w:val="bullet"/>
      <w:lvlText w:val="•"/>
      <w:lvlJc w:val="left"/>
      <w:pPr>
        <w:ind w:left="2273" w:hanging="360"/>
      </w:pPr>
      <w:rPr>
        <w:rFonts w:hint="default"/>
        <w:lang w:val="en-GB" w:eastAsia="en-GB" w:bidi="en-GB"/>
      </w:rPr>
    </w:lvl>
    <w:lvl w:ilvl="4" w:tplc="F5B00016">
      <w:numFmt w:val="bullet"/>
      <w:lvlText w:val="•"/>
      <w:lvlJc w:val="left"/>
      <w:pPr>
        <w:ind w:left="2757" w:hanging="360"/>
      </w:pPr>
      <w:rPr>
        <w:rFonts w:hint="default"/>
        <w:lang w:val="en-GB" w:eastAsia="en-GB" w:bidi="en-GB"/>
      </w:rPr>
    </w:lvl>
    <w:lvl w:ilvl="5" w:tplc="AF8C18EE">
      <w:numFmt w:val="bullet"/>
      <w:lvlText w:val="•"/>
      <w:lvlJc w:val="left"/>
      <w:pPr>
        <w:ind w:left="3242" w:hanging="360"/>
      </w:pPr>
      <w:rPr>
        <w:rFonts w:hint="default"/>
        <w:lang w:val="en-GB" w:eastAsia="en-GB" w:bidi="en-GB"/>
      </w:rPr>
    </w:lvl>
    <w:lvl w:ilvl="6" w:tplc="C7686860">
      <w:numFmt w:val="bullet"/>
      <w:lvlText w:val="•"/>
      <w:lvlJc w:val="left"/>
      <w:pPr>
        <w:ind w:left="3726" w:hanging="360"/>
      </w:pPr>
      <w:rPr>
        <w:rFonts w:hint="default"/>
        <w:lang w:val="en-GB" w:eastAsia="en-GB" w:bidi="en-GB"/>
      </w:rPr>
    </w:lvl>
    <w:lvl w:ilvl="7" w:tplc="84648CC4">
      <w:numFmt w:val="bullet"/>
      <w:lvlText w:val="•"/>
      <w:lvlJc w:val="left"/>
      <w:pPr>
        <w:ind w:left="4210" w:hanging="360"/>
      </w:pPr>
      <w:rPr>
        <w:rFonts w:hint="default"/>
        <w:lang w:val="en-GB" w:eastAsia="en-GB" w:bidi="en-GB"/>
      </w:rPr>
    </w:lvl>
    <w:lvl w:ilvl="8" w:tplc="B45836C8">
      <w:numFmt w:val="bullet"/>
      <w:lvlText w:val="•"/>
      <w:lvlJc w:val="left"/>
      <w:pPr>
        <w:ind w:left="4695" w:hanging="360"/>
      </w:pPr>
      <w:rPr>
        <w:rFonts w:hint="default"/>
        <w:lang w:val="en-GB" w:eastAsia="en-GB" w:bidi="en-GB"/>
      </w:rPr>
    </w:lvl>
  </w:abstractNum>
  <w:abstractNum w:abstractNumId="20" w15:restartNumberingAfterBreak="0">
    <w:nsid w:val="4A6A79B3"/>
    <w:multiLevelType w:val="hybridMultilevel"/>
    <w:tmpl w:val="3CE6C18C"/>
    <w:lvl w:ilvl="0" w:tplc="86AAB7A2">
      <w:numFmt w:val="bullet"/>
      <w:lvlText w:val=""/>
      <w:lvlJc w:val="left"/>
      <w:pPr>
        <w:ind w:left="500" w:hanging="360"/>
      </w:pPr>
      <w:rPr>
        <w:rFonts w:ascii="Symbol" w:eastAsia="Symbol" w:hAnsi="Symbol" w:cs="Symbol" w:hint="default"/>
        <w:spacing w:val="-14"/>
        <w:w w:val="100"/>
        <w:sz w:val="24"/>
        <w:szCs w:val="24"/>
        <w:lang w:val="en-GB" w:eastAsia="en-GB" w:bidi="en-GB"/>
      </w:rPr>
    </w:lvl>
    <w:lvl w:ilvl="1" w:tplc="053883A4">
      <w:numFmt w:val="bullet"/>
      <w:lvlText w:val="•"/>
      <w:lvlJc w:val="left"/>
      <w:pPr>
        <w:ind w:left="1406" w:hanging="360"/>
      </w:pPr>
      <w:rPr>
        <w:rFonts w:hint="default"/>
        <w:lang w:val="en-GB" w:eastAsia="en-GB" w:bidi="en-GB"/>
      </w:rPr>
    </w:lvl>
    <w:lvl w:ilvl="2" w:tplc="C5CEED50">
      <w:numFmt w:val="bullet"/>
      <w:lvlText w:val="•"/>
      <w:lvlJc w:val="left"/>
      <w:pPr>
        <w:ind w:left="2313" w:hanging="360"/>
      </w:pPr>
      <w:rPr>
        <w:rFonts w:hint="default"/>
        <w:lang w:val="en-GB" w:eastAsia="en-GB" w:bidi="en-GB"/>
      </w:rPr>
    </w:lvl>
    <w:lvl w:ilvl="3" w:tplc="BA8867CA">
      <w:numFmt w:val="bullet"/>
      <w:lvlText w:val="•"/>
      <w:lvlJc w:val="left"/>
      <w:pPr>
        <w:ind w:left="3219" w:hanging="360"/>
      </w:pPr>
      <w:rPr>
        <w:rFonts w:hint="default"/>
        <w:lang w:val="en-GB" w:eastAsia="en-GB" w:bidi="en-GB"/>
      </w:rPr>
    </w:lvl>
    <w:lvl w:ilvl="4" w:tplc="12B06B82">
      <w:numFmt w:val="bullet"/>
      <w:lvlText w:val="•"/>
      <w:lvlJc w:val="left"/>
      <w:pPr>
        <w:ind w:left="4126" w:hanging="360"/>
      </w:pPr>
      <w:rPr>
        <w:rFonts w:hint="default"/>
        <w:lang w:val="en-GB" w:eastAsia="en-GB" w:bidi="en-GB"/>
      </w:rPr>
    </w:lvl>
    <w:lvl w:ilvl="5" w:tplc="D230390E">
      <w:numFmt w:val="bullet"/>
      <w:lvlText w:val="•"/>
      <w:lvlJc w:val="left"/>
      <w:pPr>
        <w:ind w:left="5033" w:hanging="360"/>
      </w:pPr>
      <w:rPr>
        <w:rFonts w:hint="default"/>
        <w:lang w:val="en-GB" w:eastAsia="en-GB" w:bidi="en-GB"/>
      </w:rPr>
    </w:lvl>
    <w:lvl w:ilvl="6" w:tplc="4178FE36">
      <w:numFmt w:val="bullet"/>
      <w:lvlText w:val="•"/>
      <w:lvlJc w:val="left"/>
      <w:pPr>
        <w:ind w:left="5939" w:hanging="360"/>
      </w:pPr>
      <w:rPr>
        <w:rFonts w:hint="default"/>
        <w:lang w:val="en-GB" w:eastAsia="en-GB" w:bidi="en-GB"/>
      </w:rPr>
    </w:lvl>
    <w:lvl w:ilvl="7" w:tplc="2A348DB8">
      <w:numFmt w:val="bullet"/>
      <w:lvlText w:val="•"/>
      <w:lvlJc w:val="left"/>
      <w:pPr>
        <w:ind w:left="6846" w:hanging="360"/>
      </w:pPr>
      <w:rPr>
        <w:rFonts w:hint="default"/>
        <w:lang w:val="en-GB" w:eastAsia="en-GB" w:bidi="en-GB"/>
      </w:rPr>
    </w:lvl>
    <w:lvl w:ilvl="8" w:tplc="3680187E">
      <w:numFmt w:val="bullet"/>
      <w:lvlText w:val="•"/>
      <w:lvlJc w:val="left"/>
      <w:pPr>
        <w:ind w:left="7753" w:hanging="360"/>
      </w:pPr>
      <w:rPr>
        <w:rFonts w:hint="default"/>
        <w:lang w:val="en-GB" w:eastAsia="en-GB" w:bidi="en-GB"/>
      </w:rPr>
    </w:lvl>
  </w:abstractNum>
  <w:abstractNum w:abstractNumId="21" w15:restartNumberingAfterBreak="0">
    <w:nsid w:val="4AEE4030"/>
    <w:multiLevelType w:val="hybridMultilevel"/>
    <w:tmpl w:val="BF000EC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C372DA9"/>
    <w:multiLevelType w:val="hybridMultilevel"/>
    <w:tmpl w:val="ECD416A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73D186B"/>
    <w:multiLevelType w:val="hybridMultilevel"/>
    <w:tmpl w:val="131C68EC"/>
    <w:lvl w:ilvl="0" w:tplc="08090005">
      <w:start w:val="1"/>
      <w:numFmt w:val="bullet"/>
      <w:lvlText w:val=""/>
      <w:lvlJc w:val="left"/>
      <w:pPr>
        <w:tabs>
          <w:tab w:val="num" w:pos="360"/>
        </w:tabs>
        <w:ind w:left="360" w:hanging="360"/>
      </w:pPr>
      <w:rPr>
        <w:rFonts w:ascii="Wingdings" w:hAnsi="Wingdings" w:hint="default"/>
        <w:b w:val="0"/>
        <w:bCs w:val="0"/>
        <w:i w:val="0"/>
        <w:iCs w:val="0"/>
        <w:strike w:val="0"/>
        <w:color w:val="000000"/>
        <w:sz w:val="20"/>
        <w:szCs w:val="20"/>
        <w:u w:val="none"/>
      </w:rPr>
    </w:lvl>
    <w:lvl w:ilvl="1" w:tplc="2D7C53D6">
      <w:start w:val="1"/>
      <w:numFmt w:val="bullet"/>
      <w:lvlText w:val="○"/>
      <w:lvlJc w:val="left"/>
      <w:pPr>
        <w:tabs>
          <w:tab w:val="num" w:pos="1080"/>
        </w:tabs>
        <w:ind w:left="1080" w:hanging="360"/>
      </w:pPr>
      <w:rPr>
        <w:rFonts w:ascii="Courier New" w:eastAsia="Courier New" w:hAnsi="Courier New" w:cs="Courier New"/>
        <w:b w:val="0"/>
        <w:bCs w:val="0"/>
        <w:i w:val="0"/>
        <w:iCs w:val="0"/>
        <w:strike w:val="0"/>
        <w:color w:val="000000"/>
        <w:sz w:val="20"/>
        <w:szCs w:val="20"/>
        <w:u w:val="none"/>
      </w:rPr>
    </w:lvl>
    <w:lvl w:ilvl="2" w:tplc="B468A884">
      <w:start w:val="1"/>
      <w:numFmt w:val="bullet"/>
      <w:lvlText w:val="■"/>
      <w:lvlJc w:val="right"/>
      <w:pPr>
        <w:tabs>
          <w:tab w:val="num" w:pos="1800"/>
        </w:tabs>
        <w:ind w:left="1800" w:hanging="180"/>
      </w:pPr>
      <w:rPr>
        <w:rFonts w:ascii="Verdana" w:eastAsia="Verdana" w:hAnsi="Verdana" w:cs="Verdana"/>
        <w:b w:val="0"/>
        <w:bCs w:val="0"/>
        <w:i w:val="0"/>
        <w:iCs w:val="0"/>
        <w:strike w:val="0"/>
        <w:color w:val="000000"/>
        <w:sz w:val="20"/>
        <w:szCs w:val="20"/>
        <w:u w:val="none"/>
      </w:rPr>
    </w:lvl>
    <w:lvl w:ilvl="3" w:tplc="66DA430A">
      <w:start w:val="1"/>
      <w:numFmt w:val="bullet"/>
      <w:lvlText w:val="■"/>
      <w:lvlJc w:val="left"/>
      <w:pPr>
        <w:tabs>
          <w:tab w:val="num" w:pos="2520"/>
        </w:tabs>
        <w:ind w:left="2520" w:hanging="360"/>
      </w:pPr>
      <w:rPr>
        <w:rFonts w:ascii="Verdana" w:eastAsia="Verdana" w:hAnsi="Verdana" w:cs="Verdana"/>
        <w:b w:val="0"/>
        <w:bCs w:val="0"/>
        <w:i w:val="0"/>
        <w:iCs w:val="0"/>
        <w:strike w:val="0"/>
        <w:color w:val="000000"/>
        <w:sz w:val="20"/>
        <w:szCs w:val="20"/>
        <w:u w:val="none"/>
      </w:rPr>
    </w:lvl>
    <w:lvl w:ilvl="4" w:tplc="5B24C944">
      <w:start w:val="1"/>
      <w:numFmt w:val="bullet"/>
      <w:lvlText w:val="■"/>
      <w:lvlJc w:val="left"/>
      <w:pPr>
        <w:tabs>
          <w:tab w:val="num" w:pos="3240"/>
        </w:tabs>
        <w:ind w:left="3240" w:hanging="360"/>
      </w:pPr>
      <w:rPr>
        <w:rFonts w:ascii="Verdana" w:eastAsia="Verdana" w:hAnsi="Verdana" w:cs="Verdana"/>
        <w:b w:val="0"/>
        <w:bCs w:val="0"/>
        <w:i w:val="0"/>
        <w:iCs w:val="0"/>
        <w:strike w:val="0"/>
        <w:color w:val="000000"/>
        <w:sz w:val="20"/>
        <w:szCs w:val="20"/>
        <w:u w:val="none"/>
      </w:rPr>
    </w:lvl>
    <w:lvl w:ilvl="5" w:tplc="B4A49FE6">
      <w:start w:val="1"/>
      <w:numFmt w:val="bullet"/>
      <w:lvlText w:val="■"/>
      <w:lvlJc w:val="right"/>
      <w:pPr>
        <w:tabs>
          <w:tab w:val="num" w:pos="3960"/>
        </w:tabs>
        <w:ind w:left="3960" w:hanging="180"/>
      </w:pPr>
      <w:rPr>
        <w:rFonts w:ascii="Verdana" w:eastAsia="Verdana" w:hAnsi="Verdana" w:cs="Verdana"/>
        <w:b w:val="0"/>
        <w:bCs w:val="0"/>
        <w:i w:val="0"/>
        <w:iCs w:val="0"/>
        <w:strike w:val="0"/>
        <w:color w:val="000000"/>
        <w:sz w:val="20"/>
        <w:szCs w:val="20"/>
        <w:u w:val="none"/>
      </w:rPr>
    </w:lvl>
    <w:lvl w:ilvl="6" w:tplc="E0F80F94">
      <w:start w:val="1"/>
      <w:numFmt w:val="bullet"/>
      <w:lvlText w:val="■"/>
      <w:lvlJc w:val="left"/>
      <w:pPr>
        <w:tabs>
          <w:tab w:val="num" w:pos="4680"/>
        </w:tabs>
        <w:ind w:left="4680" w:hanging="360"/>
      </w:pPr>
      <w:rPr>
        <w:rFonts w:ascii="Verdana" w:eastAsia="Verdana" w:hAnsi="Verdana" w:cs="Verdana"/>
        <w:b w:val="0"/>
        <w:bCs w:val="0"/>
        <w:i w:val="0"/>
        <w:iCs w:val="0"/>
        <w:strike w:val="0"/>
        <w:color w:val="000000"/>
        <w:sz w:val="20"/>
        <w:szCs w:val="20"/>
        <w:u w:val="none"/>
      </w:rPr>
    </w:lvl>
    <w:lvl w:ilvl="7" w:tplc="008EAAB6">
      <w:start w:val="1"/>
      <w:numFmt w:val="bullet"/>
      <w:lvlText w:val="■"/>
      <w:lvlJc w:val="left"/>
      <w:pPr>
        <w:tabs>
          <w:tab w:val="num" w:pos="5400"/>
        </w:tabs>
        <w:ind w:left="5400" w:hanging="360"/>
      </w:pPr>
      <w:rPr>
        <w:rFonts w:ascii="Verdana" w:eastAsia="Verdana" w:hAnsi="Verdana" w:cs="Verdana"/>
        <w:b w:val="0"/>
        <w:bCs w:val="0"/>
        <w:i w:val="0"/>
        <w:iCs w:val="0"/>
        <w:strike w:val="0"/>
        <w:color w:val="000000"/>
        <w:sz w:val="20"/>
        <w:szCs w:val="20"/>
        <w:u w:val="none"/>
      </w:rPr>
    </w:lvl>
    <w:lvl w:ilvl="8" w:tplc="8640C4B8">
      <w:start w:val="1"/>
      <w:numFmt w:val="bullet"/>
      <w:lvlText w:val="■"/>
      <w:lvlJc w:val="right"/>
      <w:pPr>
        <w:tabs>
          <w:tab w:val="num" w:pos="6120"/>
        </w:tabs>
        <w:ind w:left="6120" w:hanging="180"/>
      </w:pPr>
      <w:rPr>
        <w:rFonts w:ascii="Verdana" w:eastAsia="Verdana" w:hAnsi="Verdana" w:cs="Verdana"/>
        <w:b w:val="0"/>
        <w:bCs w:val="0"/>
        <w:i w:val="0"/>
        <w:iCs w:val="0"/>
        <w:strike w:val="0"/>
        <w:color w:val="000000"/>
        <w:sz w:val="20"/>
        <w:szCs w:val="20"/>
        <w:u w:val="none"/>
      </w:rPr>
    </w:lvl>
  </w:abstractNum>
  <w:abstractNum w:abstractNumId="24" w15:restartNumberingAfterBreak="0">
    <w:nsid w:val="5B6A4890"/>
    <w:multiLevelType w:val="hybridMultilevel"/>
    <w:tmpl w:val="E014F8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D554C2A"/>
    <w:multiLevelType w:val="hybridMultilevel"/>
    <w:tmpl w:val="2F8C65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16C2493"/>
    <w:multiLevelType w:val="hybridMultilevel"/>
    <w:tmpl w:val="E70AF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534C98"/>
    <w:multiLevelType w:val="hybridMultilevel"/>
    <w:tmpl w:val="375071B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7B005D0"/>
    <w:multiLevelType w:val="hybridMultilevel"/>
    <w:tmpl w:val="9678229A"/>
    <w:lvl w:ilvl="0" w:tplc="86AAB7A2">
      <w:numFmt w:val="bullet"/>
      <w:lvlText w:val=""/>
      <w:lvlJc w:val="left"/>
      <w:pPr>
        <w:ind w:left="500" w:hanging="360"/>
      </w:pPr>
      <w:rPr>
        <w:rFonts w:ascii="Symbol" w:eastAsia="Symbol" w:hAnsi="Symbol" w:cs="Symbol" w:hint="default"/>
        <w:w w:val="100"/>
        <w:sz w:val="24"/>
        <w:szCs w:val="24"/>
        <w:lang w:val="en-GB" w:eastAsia="en-GB" w:bidi="en-GB"/>
      </w:rPr>
    </w:lvl>
    <w:lvl w:ilvl="1" w:tplc="08090003" w:tentative="1">
      <w:start w:val="1"/>
      <w:numFmt w:val="bullet"/>
      <w:lvlText w:val="o"/>
      <w:lvlJc w:val="left"/>
      <w:pPr>
        <w:ind w:left="1234" w:hanging="360"/>
      </w:pPr>
      <w:rPr>
        <w:rFonts w:ascii="Courier New" w:hAnsi="Courier New" w:cs="Courier New" w:hint="default"/>
      </w:rPr>
    </w:lvl>
    <w:lvl w:ilvl="2" w:tplc="08090005" w:tentative="1">
      <w:start w:val="1"/>
      <w:numFmt w:val="bullet"/>
      <w:lvlText w:val=""/>
      <w:lvlJc w:val="left"/>
      <w:pPr>
        <w:ind w:left="1954" w:hanging="360"/>
      </w:pPr>
      <w:rPr>
        <w:rFonts w:ascii="Wingdings" w:hAnsi="Wingdings" w:hint="default"/>
      </w:rPr>
    </w:lvl>
    <w:lvl w:ilvl="3" w:tplc="08090001" w:tentative="1">
      <w:start w:val="1"/>
      <w:numFmt w:val="bullet"/>
      <w:lvlText w:val=""/>
      <w:lvlJc w:val="left"/>
      <w:pPr>
        <w:ind w:left="2674" w:hanging="360"/>
      </w:pPr>
      <w:rPr>
        <w:rFonts w:ascii="Symbol" w:hAnsi="Symbol" w:hint="default"/>
      </w:rPr>
    </w:lvl>
    <w:lvl w:ilvl="4" w:tplc="08090003" w:tentative="1">
      <w:start w:val="1"/>
      <w:numFmt w:val="bullet"/>
      <w:lvlText w:val="o"/>
      <w:lvlJc w:val="left"/>
      <w:pPr>
        <w:ind w:left="3394" w:hanging="360"/>
      </w:pPr>
      <w:rPr>
        <w:rFonts w:ascii="Courier New" w:hAnsi="Courier New" w:cs="Courier New" w:hint="default"/>
      </w:rPr>
    </w:lvl>
    <w:lvl w:ilvl="5" w:tplc="08090005" w:tentative="1">
      <w:start w:val="1"/>
      <w:numFmt w:val="bullet"/>
      <w:lvlText w:val=""/>
      <w:lvlJc w:val="left"/>
      <w:pPr>
        <w:ind w:left="4114" w:hanging="360"/>
      </w:pPr>
      <w:rPr>
        <w:rFonts w:ascii="Wingdings" w:hAnsi="Wingdings" w:hint="default"/>
      </w:rPr>
    </w:lvl>
    <w:lvl w:ilvl="6" w:tplc="08090001" w:tentative="1">
      <w:start w:val="1"/>
      <w:numFmt w:val="bullet"/>
      <w:lvlText w:val=""/>
      <w:lvlJc w:val="left"/>
      <w:pPr>
        <w:ind w:left="4834" w:hanging="360"/>
      </w:pPr>
      <w:rPr>
        <w:rFonts w:ascii="Symbol" w:hAnsi="Symbol" w:hint="default"/>
      </w:rPr>
    </w:lvl>
    <w:lvl w:ilvl="7" w:tplc="08090003" w:tentative="1">
      <w:start w:val="1"/>
      <w:numFmt w:val="bullet"/>
      <w:lvlText w:val="o"/>
      <w:lvlJc w:val="left"/>
      <w:pPr>
        <w:ind w:left="5554" w:hanging="360"/>
      </w:pPr>
      <w:rPr>
        <w:rFonts w:ascii="Courier New" w:hAnsi="Courier New" w:cs="Courier New" w:hint="default"/>
      </w:rPr>
    </w:lvl>
    <w:lvl w:ilvl="8" w:tplc="08090005" w:tentative="1">
      <w:start w:val="1"/>
      <w:numFmt w:val="bullet"/>
      <w:lvlText w:val=""/>
      <w:lvlJc w:val="left"/>
      <w:pPr>
        <w:ind w:left="6274" w:hanging="360"/>
      </w:pPr>
      <w:rPr>
        <w:rFonts w:ascii="Wingdings" w:hAnsi="Wingdings" w:hint="default"/>
      </w:rPr>
    </w:lvl>
  </w:abstractNum>
  <w:abstractNum w:abstractNumId="29" w15:restartNumberingAfterBreak="0">
    <w:nsid w:val="6A5346BF"/>
    <w:multiLevelType w:val="hybridMultilevel"/>
    <w:tmpl w:val="68AE5B3A"/>
    <w:lvl w:ilvl="0" w:tplc="96D60B90">
      <w:numFmt w:val="bullet"/>
      <w:lvlText w:val=""/>
      <w:lvlJc w:val="left"/>
      <w:pPr>
        <w:ind w:left="823" w:hanging="360"/>
      </w:pPr>
      <w:rPr>
        <w:rFonts w:ascii="Symbol" w:eastAsia="Symbol" w:hAnsi="Symbol" w:cs="Symbol" w:hint="default"/>
        <w:w w:val="100"/>
        <w:sz w:val="22"/>
        <w:szCs w:val="22"/>
        <w:lang w:val="en-GB" w:eastAsia="en-GB" w:bidi="en-GB"/>
      </w:rPr>
    </w:lvl>
    <w:lvl w:ilvl="1" w:tplc="F920FD88">
      <w:numFmt w:val="bullet"/>
      <w:lvlText w:val="•"/>
      <w:lvlJc w:val="left"/>
      <w:pPr>
        <w:ind w:left="1332" w:hanging="360"/>
      </w:pPr>
      <w:rPr>
        <w:rFonts w:hint="default"/>
        <w:lang w:val="en-GB" w:eastAsia="en-GB" w:bidi="en-GB"/>
      </w:rPr>
    </w:lvl>
    <w:lvl w:ilvl="2" w:tplc="F78EB62E">
      <w:numFmt w:val="bullet"/>
      <w:lvlText w:val="•"/>
      <w:lvlJc w:val="left"/>
      <w:pPr>
        <w:ind w:left="1845" w:hanging="360"/>
      </w:pPr>
      <w:rPr>
        <w:rFonts w:hint="default"/>
        <w:lang w:val="en-GB" w:eastAsia="en-GB" w:bidi="en-GB"/>
      </w:rPr>
    </w:lvl>
    <w:lvl w:ilvl="3" w:tplc="9E56EC02">
      <w:numFmt w:val="bullet"/>
      <w:lvlText w:val="•"/>
      <w:lvlJc w:val="left"/>
      <w:pPr>
        <w:ind w:left="2357" w:hanging="360"/>
      </w:pPr>
      <w:rPr>
        <w:rFonts w:hint="default"/>
        <w:lang w:val="en-GB" w:eastAsia="en-GB" w:bidi="en-GB"/>
      </w:rPr>
    </w:lvl>
    <w:lvl w:ilvl="4" w:tplc="93EC30E6">
      <w:numFmt w:val="bullet"/>
      <w:lvlText w:val="•"/>
      <w:lvlJc w:val="left"/>
      <w:pPr>
        <w:ind w:left="2870" w:hanging="360"/>
      </w:pPr>
      <w:rPr>
        <w:rFonts w:hint="default"/>
        <w:lang w:val="en-GB" w:eastAsia="en-GB" w:bidi="en-GB"/>
      </w:rPr>
    </w:lvl>
    <w:lvl w:ilvl="5" w:tplc="5F523C48">
      <w:numFmt w:val="bullet"/>
      <w:lvlText w:val="•"/>
      <w:lvlJc w:val="left"/>
      <w:pPr>
        <w:ind w:left="3383" w:hanging="360"/>
      </w:pPr>
      <w:rPr>
        <w:rFonts w:hint="default"/>
        <w:lang w:val="en-GB" w:eastAsia="en-GB" w:bidi="en-GB"/>
      </w:rPr>
    </w:lvl>
    <w:lvl w:ilvl="6" w:tplc="EF3EE678">
      <w:numFmt w:val="bullet"/>
      <w:lvlText w:val="•"/>
      <w:lvlJc w:val="left"/>
      <w:pPr>
        <w:ind w:left="3895" w:hanging="360"/>
      </w:pPr>
      <w:rPr>
        <w:rFonts w:hint="default"/>
        <w:lang w:val="en-GB" w:eastAsia="en-GB" w:bidi="en-GB"/>
      </w:rPr>
    </w:lvl>
    <w:lvl w:ilvl="7" w:tplc="1A06C998">
      <w:numFmt w:val="bullet"/>
      <w:lvlText w:val="•"/>
      <w:lvlJc w:val="left"/>
      <w:pPr>
        <w:ind w:left="4408" w:hanging="360"/>
      </w:pPr>
      <w:rPr>
        <w:rFonts w:hint="default"/>
        <w:lang w:val="en-GB" w:eastAsia="en-GB" w:bidi="en-GB"/>
      </w:rPr>
    </w:lvl>
    <w:lvl w:ilvl="8" w:tplc="414EA526">
      <w:numFmt w:val="bullet"/>
      <w:lvlText w:val="•"/>
      <w:lvlJc w:val="left"/>
      <w:pPr>
        <w:ind w:left="4920" w:hanging="360"/>
      </w:pPr>
      <w:rPr>
        <w:rFonts w:hint="default"/>
        <w:lang w:val="en-GB" w:eastAsia="en-GB" w:bidi="en-GB"/>
      </w:rPr>
    </w:lvl>
  </w:abstractNum>
  <w:abstractNum w:abstractNumId="30" w15:restartNumberingAfterBreak="0">
    <w:nsid w:val="6E952139"/>
    <w:multiLevelType w:val="hybridMultilevel"/>
    <w:tmpl w:val="14649D08"/>
    <w:lvl w:ilvl="0" w:tplc="08090005">
      <w:start w:val="1"/>
      <w:numFmt w:val="bullet"/>
      <w:lvlText w:val=""/>
      <w:lvlJc w:val="left"/>
      <w:pPr>
        <w:ind w:left="360" w:hanging="360"/>
      </w:pPr>
      <w:rPr>
        <w:rFonts w:ascii="Wingdings" w:hAnsi="Wingdings" w:hint="default"/>
        <w:b w:val="0"/>
        <w:bCs w:val="0"/>
        <w:i w:val="0"/>
        <w:iCs w:val="0"/>
        <w:strike w:val="0"/>
        <w:color w:val="000000"/>
        <w:sz w:val="20"/>
        <w:szCs w:val="20"/>
        <w:u w:val="no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60E4B71"/>
    <w:multiLevelType w:val="hybridMultilevel"/>
    <w:tmpl w:val="EA36D86C"/>
    <w:lvl w:ilvl="0" w:tplc="08090005">
      <w:start w:val="1"/>
      <w:numFmt w:val="bullet"/>
      <w:lvlText w:val=""/>
      <w:lvlJc w:val="left"/>
      <w:pPr>
        <w:tabs>
          <w:tab w:val="num" w:pos="360"/>
        </w:tabs>
        <w:ind w:left="360" w:hanging="360"/>
      </w:pPr>
      <w:rPr>
        <w:rFonts w:ascii="Wingdings" w:hAnsi="Wingdings" w:hint="default"/>
        <w:b w:val="0"/>
        <w:bCs w:val="0"/>
        <w:i w:val="0"/>
        <w:iCs w:val="0"/>
        <w:strike w:val="0"/>
        <w:color w:val="000000"/>
        <w:sz w:val="20"/>
        <w:szCs w:val="20"/>
        <w:u w:val="none"/>
      </w:rPr>
    </w:lvl>
    <w:lvl w:ilvl="1" w:tplc="2D7C53D6">
      <w:start w:val="1"/>
      <w:numFmt w:val="bullet"/>
      <w:lvlText w:val="○"/>
      <w:lvlJc w:val="left"/>
      <w:pPr>
        <w:tabs>
          <w:tab w:val="num" w:pos="1080"/>
        </w:tabs>
        <w:ind w:left="1080" w:hanging="360"/>
      </w:pPr>
      <w:rPr>
        <w:rFonts w:ascii="Courier New" w:eastAsia="Courier New" w:hAnsi="Courier New" w:cs="Courier New"/>
        <w:b w:val="0"/>
        <w:bCs w:val="0"/>
        <w:i w:val="0"/>
        <w:iCs w:val="0"/>
        <w:strike w:val="0"/>
        <w:color w:val="000000"/>
        <w:sz w:val="20"/>
        <w:szCs w:val="20"/>
        <w:u w:val="none"/>
      </w:rPr>
    </w:lvl>
    <w:lvl w:ilvl="2" w:tplc="B468A884">
      <w:start w:val="1"/>
      <w:numFmt w:val="bullet"/>
      <w:lvlText w:val="■"/>
      <w:lvlJc w:val="right"/>
      <w:pPr>
        <w:tabs>
          <w:tab w:val="num" w:pos="1800"/>
        </w:tabs>
        <w:ind w:left="1800" w:hanging="180"/>
      </w:pPr>
      <w:rPr>
        <w:rFonts w:ascii="Verdana" w:eastAsia="Verdana" w:hAnsi="Verdana" w:cs="Verdana"/>
        <w:b w:val="0"/>
        <w:bCs w:val="0"/>
        <w:i w:val="0"/>
        <w:iCs w:val="0"/>
        <w:strike w:val="0"/>
        <w:color w:val="000000"/>
        <w:sz w:val="20"/>
        <w:szCs w:val="20"/>
        <w:u w:val="none"/>
      </w:rPr>
    </w:lvl>
    <w:lvl w:ilvl="3" w:tplc="66DA430A">
      <w:start w:val="1"/>
      <w:numFmt w:val="bullet"/>
      <w:lvlText w:val="■"/>
      <w:lvlJc w:val="left"/>
      <w:pPr>
        <w:tabs>
          <w:tab w:val="num" w:pos="2520"/>
        </w:tabs>
        <w:ind w:left="2520" w:hanging="360"/>
      </w:pPr>
      <w:rPr>
        <w:rFonts w:ascii="Verdana" w:eastAsia="Verdana" w:hAnsi="Verdana" w:cs="Verdana"/>
        <w:b w:val="0"/>
        <w:bCs w:val="0"/>
        <w:i w:val="0"/>
        <w:iCs w:val="0"/>
        <w:strike w:val="0"/>
        <w:color w:val="000000"/>
        <w:sz w:val="20"/>
        <w:szCs w:val="20"/>
        <w:u w:val="none"/>
      </w:rPr>
    </w:lvl>
    <w:lvl w:ilvl="4" w:tplc="5B24C944">
      <w:start w:val="1"/>
      <w:numFmt w:val="bullet"/>
      <w:lvlText w:val="■"/>
      <w:lvlJc w:val="left"/>
      <w:pPr>
        <w:tabs>
          <w:tab w:val="num" w:pos="3240"/>
        </w:tabs>
        <w:ind w:left="3240" w:hanging="360"/>
      </w:pPr>
      <w:rPr>
        <w:rFonts w:ascii="Verdana" w:eastAsia="Verdana" w:hAnsi="Verdana" w:cs="Verdana"/>
        <w:b w:val="0"/>
        <w:bCs w:val="0"/>
        <w:i w:val="0"/>
        <w:iCs w:val="0"/>
        <w:strike w:val="0"/>
        <w:color w:val="000000"/>
        <w:sz w:val="20"/>
        <w:szCs w:val="20"/>
        <w:u w:val="none"/>
      </w:rPr>
    </w:lvl>
    <w:lvl w:ilvl="5" w:tplc="B4A49FE6">
      <w:start w:val="1"/>
      <w:numFmt w:val="bullet"/>
      <w:lvlText w:val="■"/>
      <w:lvlJc w:val="right"/>
      <w:pPr>
        <w:tabs>
          <w:tab w:val="num" w:pos="3960"/>
        </w:tabs>
        <w:ind w:left="3960" w:hanging="180"/>
      </w:pPr>
      <w:rPr>
        <w:rFonts w:ascii="Verdana" w:eastAsia="Verdana" w:hAnsi="Verdana" w:cs="Verdana"/>
        <w:b w:val="0"/>
        <w:bCs w:val="0"/>
        <w:i w:val="0"/>
        <w:iCs w:val="0"/>
        <w:strike w:val="0"/>
        <w:color w:val="000000"/>
        <w:sz w:val="20"/>
        <w:szCs w:val="20"/>
        <w:u w:val="none"/>
      </w:rPr>
    </w:lvl>
    <w:lvl w:ilvl="6" w:tplc="E0F80F94">
      <w:start w:val="1"/>
      <w:numFmt w:val="bullet"/>
      <w:lvlText w:val="■"/>
      <w:lvlJc w:val="left"/>
      <w:pPr>
        <w:tabs>
          <w:tab w:val="num" w:pos="4680"/>
        </w:tabs>
        <w:ind w:left="4680" w:hanging="360"/>
      </w:pPr>
      <w:rPr>
        <w:rFonts w:ascii="Verdana" w:eastAsia="Verdana" w:hAnsi="Verdana" w:cs="Verdana"/>
        <w:b w:val="0"/>
        <w:bCs w:val="0"/>
        <w:i w:val="0"/>
        <w:iCs w:val="0"/>
        <w:strike w:val="0"/>
        <w:color w:val="000000"/>
        <w:sz w:val="20"/>
        <w:szCs w:val="20"/>
        <w:u w:val="none"/>
      </w:rPr>
    </w:lvl>
    <w:lvl w:ilvl="7" w:tplc="008EAAB6">
      <w:start w:val="1"/>
      <w:numFmt w:val="bullet"/>
      <w:lvlText w:val="■"/>
      <w:lvlJc w:val="left"/>
      <w:pPr>
        <w:tabs>
          <w:tab w:val="num" w:pos="5400"/>
        </w:tabs>
        <w:ind w:left="5400" w:hanging="360"/>
      </w:pPr>
      <w:rPr>
        <w:rFonts w:ascii="Verdana" w:eastAsia="Verdana" w:hAnsi="Verdana" w:cs="Verdana"/>
        <w:b w:val="0"/>
        <w:bCs w:val="0"/>
        <w:i w:val="0"/>
        <w:iCs w:val="0"/>
        <w:strike w:val="0"/>
        <w:color w:val="000000"/>
        <w:sz w:val="20"/>
        <w:szCs w:val="20"/>
        <w:u w:val="none"/>
      </w:rPr>
    </w:lvl>
    <w:lvl w:ilvl="8" w:tplc="8640C4B8">
      <w:start w:val="1"/>
      <w:numFmt w:val="bullet"/>
      <w:lvlText w:val="■"/>
      <w:lvlJc w:val="right"/>
      <w:pPr>
        <w:tabs>
          <w:tab w:val="num" w:pos="6120"/>
        </w:tabs>
        <w:ind w:left="6120" w:hanging="180"/>
      </w:pPr>
      <w:rPr>
        <w:rFonts w:ascii="Verdana" w:eastAsia="Verdana" w:hAnsi="Verdana" w:cs="Verdana"/>
        <w:b w:val="0"/>
        <w:bCs w:val="0"/>
        <w:i w:val="0"/>
        <w:iCs w:val="0"/>
        <w:strike w:val="0"/>
        <w:color w:val="000000"/>
        <w:sz w:val="20"/>
        <w:szCs w:val="20"/>
        <w:u w:val="none"/>
      </w:rPr>
    </w:lvl>
  </w:abstractNum>
  <w:abstractNum w:abstractNumId="32" w15:restartNumberingAfterBreak="0">
    <w:nsid w:val="78D02918"/>
    <w:multiLevelType w:val="hybridMultilevel"/>
    <w:tmpl w:val="8962D786"/>
    <w:lvl w:ilvl="0" w:tplc="D9DC7D1C">
      <w:numFmt w:val="bullet"/>
      <w:lvlText w:val=""/>
      <w:lvlJc w:val="left"/>
      <w:pPr>
        <w:ind w:left="467" w:hanging="361"/>
      </w:pPr>
      <w:rPr>
        <w:rFonts w:ascii="Wingdings" w:eastAsia="Wingdings" w:hAnsi="Wingdings" w:cs="Wingdings" w:hint="default"/>
        <w:w w:val="100"/>
        <w:sz w:val="22"/>
        <w:szCs w:val="22"/>
        <w:lang w:val="en-GB" w:eastAsia="en-GB" w:bidi="en-GB"/>
      </w:rPr>
    </w:lvl>
    <w:lvl w:ilvl="1" w:tplc="0CFC73A6">
      <w:numFmt w:val="bullet"/>
      <w:lvlText w:val="•"/>
      <w:lvlJc w:val="left"/>
      <w:pPr>
        <w:ind w:left="850" w:hanging="361"/>
      </w:pPr>
      <w:rPr>
        <w:rFonts w:hint="default"/>
        <w:lang w:val="en-GB" w:eastAsia="en-GB" w:bidi="en-GB"/>
      </w:rPr>
    </w:lvl>
    <w:lvl w:ilvl="2" w:tplc="22E4E92A">
      <w:numFmt w:val="bullet"/>
      <w:lvlText w:val="•"/>
      <w:lvlJc w:val="left"/>
      <w:pPr>
        <w:ind w:left="1240" w:hanging="361"/>
      </w:pPr>
      <w:rPr>
        <w:rFonts w:hint="default"/>
        <w:lang w:val="en-GB" w:eastAsia="en-GB" w:bidi="en-GB"/>
      </w:rPr>
    </w:lvl>
    <w:lvl w:ilvl="3" w:tplc="787838F6">
      <w:numFmt w:val="bullet"/>
      <w:lvlText w:val="•"/>
      <w:lvlJc w:val="left"/>
      <w:pPr>
        <w:ind w:left="1631" w:hanging="361"/>
      </w:pPr>
      <w:rPr>
        <w:rFonts w:hint="default"/>
        <w:lang w:val="en-GB" w:eastAsia="en-GB" w:bidi="en-GB"/>
      </w:rPr>
    </w:lvl>
    <w:lvl w:ilvl="4" w:tplc="C3A2DA86">
      <w:numFmt w:val="bullet"/>
      <w:lvlText w:val="•"/>
      <w:lvlJc w:val="left"/>
      <w:pPr>
        <w:ind w:left="2021" w:hanging="361"/>
      </w:pPr>
      <w:rPr>
        <w:rFonts w:hint="default"/>
        <w:lang w:val="en-GB" w:eastAsia="en-GB" w:bidi="en-GB"/>
      </w:rPr>
    </w:lvl>
    <w:lvl w:ilvl="5" w:tplc="D16EE71E">
      <w:numFmt w:val="bullet"/>
      <w:lvlText w:val="•"/>
      <w:lvlJc w:val="left"/>
      <w:pPr>
        <w:ind w:left="2412" w:hanging="361"/>
      </w:pPr>
      <w:rPr>
        <w:rFonts w:hint="default"/>
        <w:lang w:val="en-GB" w:eastAsia="en-GB" w:bidi="en-GB"/>
      </w:rPr>
    </w:lvl>
    <w:lvl w:ilvl="6" w:tplc="E982AB0C">
      <w:numFmt w:val="bullet"/>
      <w:lvlText w:val="•"/>
      <w:lvlJc w:val="left"/>
      <w:pPr>
        <w:ind w:left="2802" w:hanging="361"/>
      </w:pPr>
      <w:rPr>
        <w:rFonts w:hint="default"/>
        <w:lang w:val="en-GB" w:eastAsia="en-GB" w:bidi="en-GB"/>
      </w:rPr>
    </w:lvl>
    <w:lvl w:ilvl="7" w:tplc="9022E5D0">
      <w:numFmt w:val="bullet"/>
      <w:lvlText w:val="•"/>
      <w:lvlJc w:val="left"/>
      <w:pPr>
        <w:ind w:left="3192" w:hanging="361"/>
      </w:pPr>
      <w:rPr>
        <w:rFonts w:hint="default"/>
        <w:lang w:val="en-GB" w:eastAsia="en-GB" w:bidi="en-GB"/>
      </w:rPr>
    </w:lvl>
    <w:lvl w:ilvl="8" w:tplc="0A2ED470">
      <w:numFmt w:val="bullet"/>
      <w:lvlText w:val="•"/>
      <w:lvlJc w:val="left"/>
      <w:pPr>
        <w:ind w:left="3583" w:hanging="361"/>
      </w:pPr>
      <w:rPr>
        <w:rFonts w:hint="default"/>
        <w:lang w:val="en-GB" w:eastAsia="en-GB" w:bidi="en-GB"/>
      </w:rPr>
    </w:lvl>
  </w:abstractNum>
  <w:num w:numId="1">
    <w:abstractNumId w:val="4"/>
  </w:num>
  <w:num w:numId="2">
    <w:abstractNumId w:val="27"/>
  </w:num>
  <w:num w:numId="3">
    <w:abstractNumId w:val="7"/>
  </w:num>
  <w:num w:numId="4">
    <w:abstractNumId w:val="31"/>
  </w:num>
  <w:num w:numId="5">
    <w:abstractNumId w:val="23"/>
  </w:num>
  <w:num w:numId="6">
    <w:abstractNumId w:val="22"/>
  </w:num>
  <w:num w:numId="7">
    <w:abstractNumId w:val="21"/>
  </w:num>
  <w:num w:numId="8">
    <w:abstractNumId w:val="30"/>
  </w:num>
  <w:num w:numId="9">
    <w:abstractNumId w:val="15"/>
  </w:num>
  <w:num w:numId="10">
    <w:abstractNumId w:val="13"/>
  </w:num>
  <w:num w:numId="11">
    <w:abstractNumId w:val="8"/>
  </w:num>
  <w:num w:numId="12">
    <w:abstractNumId w:val="12"/>
  </w:num>
  <w:num w:numId="13">
    <w:abstractNumId w:val="26"/>
  </w:num>
  <w:num w:numId="14">
    <w:abstractNumId w:val="5"/>
  </w:num>
  <w:num w:numId="15">
    <w:abstractNumId w:val="7"/>
  </w:num>
  <w:num w:numId="16">
    <w:abstractNumId w:val="20"/>
  </w:num>
  <w:num w:numId="17">
    <w:abstractNumId w:val="0"/>
  </w:num>
  <w:num w:numId="18">
    <w:abstractNumId w:val="6"/>
  </w:num>
  <w:num w:numId="19">
    <w:abstractNumId w:val="28"/>
  </w:num>
  <w:num w:numId="20">
    <w:abstractNumId w:val="9"/>
  </w:num>
  <w:num w:numId="21">
    <w:abstractNumId w:val="29"/>
  </w:num>
  <w:num w:numId="22">
    <w:abstractNumId w:val="19"/>
  </w:num>
  <w:num w:numId="23">
    <w:abstractNumId w:val="3"/>
  </w:num>
  <w:num w:numId="24">
    <w:abstractNumId w:val="2"/>
  </w:num>
  <w:num w:numId="25">
    <w:abstractNumId w:val="32"/>
  </w:num>
  <w:num w:numId="26">
    <w:abstractNumId w:val="11"/>
  </w:num>
  <w:num w:numId="27">
    <w:abstractNumId w:val="1"/>
  </w:num>
  <w:num w:numId="28">
    <w:abstractNumId w:val="16"/>
  </w:num>
  <w:num w:numId="29">
    <w:abstractNumId w:val="24"/>
  </w:num>
  <w:num w:numId="30">
    <w:abstractNumId w:val="14"/>
  </w:num>
  <w:num w:numId="31">
    <w:abstractNumId w:val="18"/>
  </w:num>
  <w:num w:numId="32">
    <w:abstractNumId w:val="17"/>
  </w:num>
  <w:num w:numId="33">
    <w:abstractNumId w:val="10"/>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F61"/>
    <w:rsid w:val="00044151"/>
    <w:rsid w:val="00057A8B"/>
    <w:rsid w:val="00063B6D"/>
    <w:rsid w:val="000722B2"/>
    <w:rsid w:val="00085A38"/>
    <w:rsid w:val="00153DEC"/>
    <w:rsid w:val="001855CE"/>
    <w:rsid w:val="001B7B6F"/>
    <w:rsid w:val="001D12A6"/>
    <w:rsid w:val="001F4C3A"/>
    <w:rsid w:val="00204A5A"/>
    <w:rsid w:val="00280239"/>
    <w:rsid w:val="002876E3"/>
    <w:rsid w:val="00294CF0"/>
    <w:rsid w:val="002B1BD7"/>
    <w:rsid w:val="002D39D8"/>
    <w:rsid w:val="002E6E1E"/>
    <w:rsid w:val="002F6E57"/>
    <w:rsid w:val="00312597"/>
    <w:rsid w:val="00322F11"/>
    <w:rsid w:val="00341652"/>
    <w:rsid w:val="003A3867"/>
    <w:rsid w:val="003C399E"/>
    <w:rsid w:val="004173DF"/>
    <w:rsid w:val="0047114F"/>
    <w:rsid w:val="00473090"/>
    <w:rsid w:val="00483FC6"/>
    <w:rsid w:val="004E6681"/>
    <w:rsid w:val="00514EDA"/>
    <w:rsid w:val="00540649"/>
    <w:rsid w:val="0055505E"/>
    <w:rsid w:val="00577BCD"/>
    <w:rsid w:val="005852C5"/>
    <w:rsid w:val="005F66C6"/>
    <w:rsid w:val="0066795B"/>
    <w:rsid w:val="006831EA"/>
    <w:rsid w:val="006B00E1"/>
    <w:rsid w:val="006C46CC"/>
    <w:rsid w:val="006F1F21"/>
    <w:rsid w:val="00733D87"/>
    <w:rsid w:val="00784176"/>
    <w:rsid w:val="00817A11"/>
    <w:rsid w:val="00853536"/>
    <w:rsid w:val="00862CC5"/>
    <w:rsid w:val="0088481C"/>
    <w:rsid w:val="008C4FA1"/>
    <w:rsid w:val="0091239A"/>
    <w:rsid w:val="0091623B"/>
    <w:rsid w:val="00937206"/>
    <w:rsid w:val="009567A9"/>
    <w:rsid w:val="009F6C19"/>
    <w:rsid w:val="00A07911"/>
    <w:rsid w:val="00A22195"/>
    <w:rsid w:val="00A35A0F"/>
    <w:rsid w:val="00A6449B"/>
    <w:rsid w:val="00A749C3"/>
    <w:rsid w:val="00A86530"/>
    <w:rsid w:val="00A92993"/>
    <w:rsid w:val="00AA1C28"/>
    <w:rsid w:val="00AC17AA"/>
    <w:rsid w:val="00B22DCC"/>
    <w:rsid w:val="00C37991"/>
    <w:rsid w:val="00C510F1"/>
    <w:rsid w:val="00C733B6"/>
    <w:rsid w:val="00C96520"/>
    <w:rsid w:val="00CD6C06"/>
    <w:rsid w:val="00D27F51"/>
    <w:rsid w:val="00D611F0"/>
    <w:rsid w:val="00D82DE6"/>
    <w:rsid w:val="00DB4F4E"/>
    <w:rsid w:val="00DC13AF"/>
    <w:rsid w:val="00E235C8"/>
    <w:rsid w:val="00EA5A70"/>
    <w:rsid w:val="00ED0F61"/>
    <w:rsid w:val="00ED66A7"/>
    <w:rsid w:val="00F3375D"/>
    <w:rsid w:val="00F338F9"/>
    <w:rsid w:val="00F732A4"/>
    <w:rsid w:val="00FB2EBA"/>
    <w:rsid w:val="00FD2D39"/>
    <w:rsid w:val="00FE042C"/>
    <w:rsid w:val="00FE41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C083E0C"/>
  <w15:docId w15:val="{CBB5923F-767F-403A-80AD-E1A5A1375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0F61"/>
    <w:rPr>
      <w:rFonts w:asciiTheme="minorHAnsi" w:hAnsiTheme="minorHAnsi"/>
    </w:rPr>
  </w:style>
  <w:style w:type="paragraph" w:styleId="Heading2">
    <w:name w:val="heading 2"/>
    <w:basedOn w:val="Normal"/>
    <w:link w:val="Heading2Char"/>
    <w:uiPriority w:val="9"/>
    <w:unhideWhenUsed/>
    <w:qFormat/>
    <w:rsid w:val="00F3375D"/>
    <w:pPr>
      <w:widowControl w:val="0"/>
      <w:autoSpaceDE w:val="0"/>
      <w:autoSpaceDN w:val="0"/>
      <w:spacing w:after="0" w:line="240" w:lineRule="auto"/>
      <w:ind w:left="140"/>
      <w:outlineLvl w:val="1"/>
    </w:pPr>
    <w:rPr>
      <w:rFonts w:ascii="Arial" w:eastAsia="Arial" w:hAnsi="Arial" w:cs="Arial"/>
      <w:b/>
      <w:bCs/>
      <w:sz w:val="24"/>
      <w:szCs w:val="24"/>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0F61"/>
    <w:pPr>
      <w:spacing w:after="0" w:line="240" w:lineRule="auto"/>
    </w:pPr>
    <w:rPr>
      <w:rFonts w:cs="Arial"/>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D0F61"/>
    <w:pPr>
      <w:ind w:left="720"/>
      <w:contextualSpacing/>
    </w:pPr>
  </w:style>
  <w:style w:type="paragraph" w:styleId="Footer">
    <w:name w:val="footer"/>
    <w:basedOn w:val="Normal"/>
    <w:link w:val="FooterChar"/>
    <w:uiPriority w:val="99"/>
    <w:unhideWhenUsed/>
    <w:rsid w:val="00ED0F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0F61"/>
    <w:rPr>
      <w:rFonts w:asciiTheme="minorHAnsi" w:hAnsiTheme="minorHAnsi"/>
    </w:rPr>
  </w:style>
  <w:style w:type="paragraph" w:styleId="Header">
    <w:name w:val="header"/>
    <w:basedOn w:val="Normal"/>
    <w:link w:val="HeaderChar"/>
    <w:uiPriority w:val="99"/>
    <w:unhideWhenUsed/>
    <w:rsid w:val="004E66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681"/>
    <w:rPr>
      <w:rFonts w:asciiTheme="minorHAnsi" w:hAnsiTheme="minorHAnsi"/>
    </w:rPr>
  </w:style>
  <w:style w:type="paragraph" w:customStyle="1" w:styleId="Default">
    <w:name w:val="Default"/>
    <w:rsid w:val="0055505E"/>
    <w:pPr>
      <w:autoSpaceDE w:val="0"/>
      <w:autoSpaceDN w:val="0"/>
      <w:adjustRightInd w:val="0"/>
      <w:spacing w:after="0" w:line="240" w:lineRule="auto"/>
    </w:pPr>
    <w:rPr>
      <w:rFonts w:cs="Arial"/>
      <w:color w:val="000000"/>
      <w:sz w:val="24"/>
      <w:szCs w:val="24"/>
    </w:rPr>
  </w:style>
  <w:style w:type="character" w:customStyle="1" w:styleId="Heading2Char">
    <w:name w:val="Heading 2 Char"/>
    <w:basedOn w:val="DefaultParagraphFont"/>
    <w:link w:val="Heading2"/>
    <w:uiPriority w:val="9"/>
    <w:rsid w:val="00F3375D"/>
    <w:rPr>
      <w:rFonts w:eastAsia="Arial" w:cs="Arial"/>
      <w:b/>
      <w:bCs/>
      <w:sz w:val="24"/>
      <w:szCs w:val="24"/>
      <w:lang w:eastAsia="en-GB" w:bidi="en-GB"/>
    </w:rPr>
  </w:style>
  <w:style w:type="paragraph" w:styleId="BodyText">
    <w:name w:val="Body Text"/>
    <w:basedOn w:val="Normal"/>
    <w:link w:val="BodyTextChar"/>
    <w:uiPriority w:val="1"/>
    <w:qFormat/>
    <w:rsid w:val="00F3375D"/>
    <w:pPr>
      <w:widowControl w:val="0"/>
      <w:autoSpaceDE w:val="0"/>
      <w:autoSpaceDN w:val="0"/>
      <w:spacing w:after="0" w:line="240" w:lineRule="auto"/>
    </w:pPr>
    <w:rPr>
      <w:rFonts w:ascii="Arial" w:eastAsia="Arial" w:hAnsi="Arial" w:cs="Arial"/>
      <w:sz w:val="24"/>
      <w:szCs w:val="24"/>
      <w:lang w:eastAsia="en-GB" w:bidi="en-GB"/>
    </w:rPr>
  </w:style>
  <w:style w:type="character" w:customStyle="1" w:styleId="BodyTextChar">
    <w:name w:val="Body Text Char"/>
    <w:basedOn w:val="DefaultParagraphFont"/>
    <w:link w:val="BodyText"/>
    <w:uiPriority w:val="1"/>
    <w:rsid w:val="00F3375D"/>
    <w:rPr>
      <w:rFonts w:eastAsia="Arial" w:cs="Arial"/>
      <w:sz w:val="24"/>
      <w:szCs w:val="24"/>
      <w:lang w:eastAsia="en-GB" w:bidi="en-GB"/>
    </w:rPr>
  </w:style>
  <w:style w:type="paragraph" w:customStyle="1" w:styleId="TableParagraph">
    <w:name w:val="Table Paragraph"/>
    <w:basedOn w:val="Normal"/>
    <w:uiPriority w:val="1"/>
    <w:qFormat/>
    <w:rsid w:val="00F3375D"/>
    <w:pPr>
      <w:widowControl w:val="0"/>
      <w:autoSpaceDE w:val="0"/>
      <w:autoSpaceDN w:val="0"/>
      <w:spacing w:after="0" w:line="240" w:lineRule="auto"/>
      <w:ind w:left="827"/>
    </w:pPr>
    <w:rPr>
      <w:rFonts w:ascii="Arial" w:eastAsia="Arial" w:hAnsi="Arial" w:cs="Arial"/>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410744">
      <w:bodyDiv w:val="1"/>
      <w:marLeft w:val="0"/>
      <w:marRight w:val="0"/>
      <w:marTop w:val="0"/>
      <w:marBottom w:val="0"/>
      <w:divBdr>
        <w:top w:val="none" w:sz="0" w:space="0" w:color="auto"/>
        <w:left w:val="none" w:sz="0" w:space="0" w:color="auto"/>
        <w:bottom w:val="none" w:sz="0" w:space="0" w:color="auto"/>
        <w:right w:val="none" w:sz="0" w:space="0" w:color="auto"/>
      </w:divBdr>
    </w:div>
    <w:div w:id="170872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1170</Words>
  <Characters>6669</Characters>
  <Application>Microsoft Office Word</Application>
  <DocSecurity>2</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BPC</Company>
  <LinksUpToDate>false</LinksUpToDate>
  <CharactersWithSpaces>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Mitchell</dc:creator>
  <cp:lastModifiedBy>Rachel Tyson</cp:lastModifiedBy>
  <cp:revision>2</cp:revision>
  <cp:lastPrinted>2012-06-28T18:19:00Z</cp:lastPrinted>
  <dcterms:created xsi:type="dcterms:W3CDTF">2024-04-22T09:46:00Z</dcterms:created>
  <dcterms:modified xsi:type="dcterms:W3CDTF">2024-04-22T09:46:00Z</dcterms:modified>
</cp:coreProperties>
</file>